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bookmarkEnd w:id="1"/>
    <w:p>
      <w:pPr>
        <w:pStyle w:val="StandardWeb"/>
        <w:jc w:val="center"/>
        <w:rPr>
          <w:rFonts w:asciiTheme="minorHAnsi" w:hAnsiTheme="minorHAnsi"/>
          <w:b/>
          <w:sz w:val="28"/>
        </w:rPr>
      </w:pPr>
    </w:p>
    <w:p>
      <w:pPr>
        <w:pStyle w:val="StandardWeb"/>
        <w:jc w:val="center"/>
        <w:rPr>
          <w:rFonts w:asciiTheme="minorHAnsi" w:hAnsiTheme="minorHAnsi"/>
          <w:b/>
          <w:sz w:val="32"/>
          <w:szCs w:val="32"/>
        </w:rPr>
      </w:pPr>
      <w:r>
        <w:rPr>
          <w:rFonts w:asciiTheme="minorHAnsi" w:hAnsiTheme="minorHAnsi"/>
          <w:b/>
          <w:sz w:val="32"/>
          <w:szCs w:val="32"/>
        </w:rPr>
        <w:t>Teilnahmebedingungen</w:t>
      </w:r>
    </w:p>
    <w:p>
      <w:pPr>
        <w:pStyle w:val="StandardWeb"/>
        <w:rPr>
          <w:rFonts w:asciiTheme="minorHAnsi" w:hAnsiTheme="minorHAnsi"/>
          <w:sz w:val="22"/>
          <w:szCs w:val="22"/>
        </w:rPr>
      </w:pPr>
      <w:r>
        <w:rPr>
          <w:rFonts w:asciiTheme="minorHAnsi" w:hAnsiTheme="minorHAnsi"/>
          <w:sz w:val="22"/>
        </w:rPr>
        <w:t>Der Europass</w:t>
      </w:r>
      <w:r>
        <w:rPr>
          <w:rFonts w:asciiTheme="minorHAnsi" w:hAnsiTheme="minorHAnsi"/>
          <w:sz w:val="22"/>
        </w:rPr>
        <w:t>-</w:t>
      </w:r>
      <w:r>
        <w:rPr>
          <w:rFonts w:asciiTheme="minorHAnsi" w:hAnsiTheme="minorHAnsi"/>
          <w:sz w:val="22"/>
        </w:rPr>
        <w:t xml:space="preserve">Testimonial-Wettbewerb </w:t>
      </w:r>
      <w:r>
        <w:rPr>
          <w:rFonts w:asciiTheme="minorHAnsi" w:hAnsiTheme="minorHAnsi"/>
          <w:sz w:val="22"/>
        </w:rPr>
        <w:t xml:space="preserve">wird von den Nationalen Europass-Zentralstellen (im Folgenden NEZ) organisiert und von der Europäischen Kommission gefördert. </w:t>
      </w:r>
    </w:p>
    <w:p>
      <w:pPr>
        <w:pStyle w:val="StandardWeb"/>
        <w:rPr>
          <w:rFonts w:asciiTheme="minorHAnsi" w:hAnsiTheme="minorHAnsi"/>
          <w:sz w:val="22"/>
          <w:szCs w:val="22"/>
        </w:rPr>
      </w:pPr>
      <w:r>
        <w:rPr>
          <w:rFonts w:asciiTheme="minorHAnsi" w:hAnsiTheme="minorHAnsi"/>
          <w:sz w:val="22"/>
        </w:rPr>
        <w:t xml:space="preserve">Der Wettbewerb findet vom </w:t>
      </w:r>
      <w:r>
        <w:rPr>
          <w:rFonts w:asciiTheme="minorHAnsi" w:hAnsiTheme="minorHAnsi"/>
          <w:b/>
          <w:sz w:val="22"/>
        </w:rPr>
        <w:t>01.</w:t>
      </w:r>
      <w:r>
        <w:rPr>
          <w:rFonts w:asciiTheme="minorHAnsi" w:hAnsiTheme="minorHAnsi"/>
          <w:b/>
          <w:sz w:val="22"/>
        </w:rPr>
        <w:t>04.2016</w:t>
      </w:r>
      <w:r>
        <w:rPr>
          <w:rFonts w:asciiTheme="minorHAnsi" w:hAnsiTheme="minorHAnsi"/>
          <w:b/>
          <w:sz w:val="22"/>
        </w:rPr>
        <w:t xml:space="preserve"> bis zum </w:t>
      </w:r>
      <w:r>
        <w:rPr>
          <w:rFonts w:asciiTheme="minorHAnsi" w:hAnsiTheme="minorHAnsi"/>
          <w:b/>
          <w:sz w:val="22"/>
        </w:rPr>
        <w:t>05.05</w:t>
      </w:r>
      <w:bookmarkStart w:id="0" w:name="_GoBack"/>
      <w:bookmarkEnd w:id="0"/>
      <w:r>
        <w:rPr>
          <w:rFonts w:asciiTheme="minorHAnsi" w:hAnsiTheme="minorHAnsi"/>
          <w:b/>
          <w:sz w:val="22"/>
        </w:rPr>
        <w:t>.2016</w:t>
      </w:r>
      <w:r>
        <w:rPr>
          <w:rFonts w:asciiTheme="minorHAnsi" w:hAnsiTheme="minorHAnsi"/>
          <w:sz w:val="22"/>
        </w:rPr>
        <w:t>, 24:00 Uhr GMT statt.</w:t>
      </w:r>
    </w:p>
    <w:p>
      <w:pPr>
        <w:pStyle w:val="StandardWeb"/>
        <w:spacing w:after="120" w:afterAutospacing="0"/>
        <w:rPr>
          <w:rFonts w:asciiTheme="minorHAnsi" w:hAnsiTheme="minorHAnsi"/>
          <w:b/>
          <w:sz w:val="22"/>
          <w:szCs w:val="22"/>
        </w:rPr>
      </w:pPr>
      <w:r>
        <w:rPr>
          <w:rFonts w:asciiTheme="minorHAnsi" w:hAnsiTheme="minorHAnsi"/>
          <w:b/>
          <w:sz w:val="22"/>
        </w:rPr>
        <w:t>1. Allgemeine Teilnahmebedingungen</w:t>
      </w:r>
    </w:p>
    <w:p>
      <w:pPr>
        <w:pStyle w:val="StandardWeb"/>
        <w:spacing w:after="0" w:afterAutospacing="0"/>
        <w:rPr>
          <w:rFonts w:asciiTheme="minorHAnsi" w:hAnsiTheme="minorHAnsi"/>
          <w:sz w:val="22"/>
        </w:rPr>
      </w:pPr>
      <w:r>
        <w:rPr>
          <w:rFonts w:asciiTheme="minorHAnsi" w:hAnsiTheme="minorHAnsi"/>
          <w:sz w:val="22"/>
        </w:rPr>
        <w:t>Der Wettbewerb steht Bürgerinnen und Bürgern</w:t>
      </w:r>
      <w:r>
        <w:rPr>
          <w:rFonts w:asciiTheme="minorHAnsi" w:hAnsiTheme="minorHAnsi"/>
          <w:sz w:val="22"/>
        </w:rPr>
        <w:t xml:space="preserve"> über 18 Jahren offen, die ihren Wohnsitz </w:t>
      </w:r>
      <w:r>
        <w:rPr>
          <w:rFonts w:asciiTheme="minorHAnsi" w:hAnsiTheme="minorHAnsi"/>
          <w:sz w:val="22"/>
        </w:rPr>
        <w:t xml:space="preserve">in einem der </w:t>
      </w:r>
      <w:r>
        <w:rPr>
          <w:rFonts w:asciiTheme="minorHAnsi" w:hAnsiTheme="minorHAnsi"/>
          <w:sz w:val="22"/>
        </w:rPr>
        <w:t>folgenden Länder haben: Belgien, Bulgarien</w:t>
      </w:r>
      <w:r>
        <w:rPr>
          <w:rFonts w:asciiTheme="minorHAnsi" w:hAnsiTheme="minorHAnsi"/>
          <w:sz w:val="22"/>
        </w:rPr>
        <w:t xml:space="preserve">, Deutschland, </w:t>
      </w:r>
      <w:r>
        <w:rPr>
          <w:rFonts w:asciiTheme="minorHAnsi" w:hAnsiTheme="minorHAnsi"/>
          <w:sz w:val="22"/>
        </w:rPr>
        <w:t xml:space="preserve"> </w:t>
      </w:r>
      <w:r>
        <w:rPr>
          <w:rFonts w:asciiTheme="minorHAnsi" w:hAnsiTheme="minorHAnsi"/>
          <w:sz w:val="22"/>
        </w:rPr>
        <w:t>Dänemark</w:t>
      </w:r>
      <w:r>
        <w:rPr>
          <w:rFonts w:asciiTheme="minorHAnsi" w:hAnsiTheme="minorHAnsi"/>
          <w:sz w:val="22"/>
        </w:rPr>
        <w:t xml:space="preserve">, </w:t>
      </w:r>
      <w:r>
        <w:rPr>
          <w:rFonts w:asciiTheme="minorHAnsi" w:hAnsiTheme="minorHAnsi"/>
          <w:sz w:val="22"/>
        </w:rPr>
        <w:t>Estland</w:t>
      </w:r>
      <w:r>
        <w:rPr>
          <w:rFonts w:asciiTheme="minorHAnsi" w:hAnsiTheme="minorHAnsi"/>
          <w:sz w:val="22"/>
        </w:rPr>
        <w:t xml:space="preserve">, </w:t>
      </w:r>
      <w:r>
        <w:rPr>
          <w:rFonts w:asciiTheme="minorHAnsi" w:hAnsiTheme="minorHAnsi"/>
          <w:sz w:val="22"/>
        </w:rPr>
        <w:t>ehemalige ju</w:t>
      </w:r>
      <w:r>
        <w:rPr>
          <w:rFonts w:asciiTheme="minorHAnsi" w:hAnsiTheme="minorHAnsi"/>
          <w:sz w:val="22"/>
        </w:rPr>
        <w:t>goslawische Republik Mazedonien</w:t>
      </w:r>
      <w:r>
        <w:rPr>
          <w:rFonts w:asciiTheme="minorHAnsi" w:hAnsiTheme="minorHAnsi"/>
          <w:sz w:val="22"/>
        </w:rPr>
        <w:t>, Finnland, Frankreich</w:t>
      </w:r>
      <w:r>
        <w:rPr>
          <w:rFonts w:asciiTheme="minorHAnsi" w:hAnsiTheme="minorHAnsi"/>
          <w:sz w:val="22"/>
        </w:rPr>
        <w:t xml:space="preserve">, </w:t>
      </w:r>
      <w:r>
        <w:rPr>
          <w:rFonts w:asciiTheme="minorHAnsi" w:hAnsiTheme="minorHAnsi"/>
          <w:sz w:val="22"/>
        </w:rPr>
        <w:t>Deutschland</w:t>
      </w:r>
      <w:r>
        <w:rPr>
          <w:rFonts w:asciiTheme="minorHAnsi" w:hAnsiTheme="minorHAnsi"/>
          <w:sz w:val="22"/>
        </w:rPr>
        <w:t xml:space="preserve">, </w:t>
      </w:r>
      <w:r>
        <w:rPr>
          <w:rFonts w:asciiTheme="minorHAnsi" w:hAnsiTheme="minorHAnsi"/>
          <w:sz w:val="22"/>
        </w:rPr>
        <w:t>Griechenland</w:t>
      </w:r>
      <w:r>
        <w:rPr>
          <w:rFonts w:asciiTheme="minorHAnsi" w:hAnsiTheme="minorHAnsi"/>
          <w:sz w:val="22"/>
        </w:rPr>
        <w:t xml:space="preserve">, </w:t>
      </w:r>
      <w:r>
        <w:rPr>
          <w:rFonts w:asciiTheme="minorHAnsi" w:hAnsiTheme="minorHAnsi"/>
          <w:sz w:val="22"/>
        </w:rPr>
        <w:t>Irland</w:t>
      </w:r>
      <w:r>
        <w:rPr>
          <w:rFonts w:asciiTheme="minorHAnsi" w:hAnsiTheme="minorHAnsi"/>
          <w:sz w:val="22"/>
        </w:rPr>
        <w:t>,</w:t>
      </w:r>
      <w:r>
        <w:t xml:space="preserve"> </w:t>
      </w:r>
      <w:r>
        <w:rPr>
          <w:rFonts w:asciiTheme="minorHAnsi" w:hAnsiTheme="minorHAnsi"/>
          <w:sz w:val="22"/>
        </w:rPr>
        <w:t>Island</w:t>
      </w:r>
      <w:r>
        <w:rPr>
          <w:rFonts w:asciiTheme="minorHAnsi" w:hAnsiTheme="minorHAnsi"/>
          <w:sz w:val="22"/>
        </w:rPr>
        <w:t>,</w:t>
      </w:r>
      <w:r>
        <w:rPr>
          <w:rFonts w:asciiTheme="minorHAnsi" w:hAnsiTheme="minorHAnsi"/>
          <w:sz w:val="22"/>
        </w:rPr>
        <w:t xml:space="preserve"> </w:t>
      </w:r>
      <w:r>
        <w:rPr>
          <w:rFonts w:asciiTheme="minorHAnsi" w:hAnsiTheme="minorHAnsi"/>
          <w:sz w:val="22"/>
        </w:rPr>
        <w:t>Italien</w:t>
      </w:r>
      <w:r>
        <w:rPr>
          <w:rFonts w:asciiTheme="minorHAnsi" w:hAnsiTheme="minorHAnsi"/>
          <w:sz w:val="22"/>
        </w:rPr>
        <w:t xml:space="preserve">, </w:t>
      </w:r>
      <w:r>
        <w:rPr>
          <w:rFonts w:asciiTheme="minorHAnsi" w:hAnsiTheme="minorHAnsi"/>
          <w:sz w:val="22"/>
        </w:rPr>
        <w:t xml:space="preserve">Kroatien, </w:t>
      </w:r>
      <w:r>
        <w:rPr>
          <w:rFonts w:asciiTheme="minorHAnsi" w:hAnsiTheme="minorHAnsi"/>
          <w:sz w:val="22"/>
        </w:rPr>
        <w:t>Lettland</w:t>
      </w:r>
      <w:r>
        <w:rPr>
          <w:rFonts w:asciiTheme="minorHAnsi" w:hAnsiTheme="minorHAnsi"/>
          <w:sz w:val="22"/>
        </w:rPr>
        <w:t xml:space="preserve">, Liechtenstein, </w:t>
      </w:r>
      <w:r>
        <w:rPr>
          <w:rFonts w:asciiTheme="minorHAnsi" w:hAnsiTheme="minorHAnsi"/>
          <w:sz w:val="22"/>
        </w:rPr>
        <w:t>Litauen, Luxembu</w:t>
      </w:r>
      <w:r>
        <w:rPr>
          <w:rFonts w:asciiTheme="minorHAnsi" w:hAnsiTheme="minorHAnsi"/>
          <w:sz w:val="22"/>
        </w:rPr>
        <w:t xml:space="preserve">rg, Malta, </w:t>
      </w:r>
      <w:r>
        <w:rPr>
          <w:rFonts w:asciiTheme="minorHAnsi" w:hAnsiTheme="minorHAnsi"/>
          <w:sz w:val="22"/>
        </w:rPr>
        <w:t xml:space="preserve">die </w:t>
      </w:r>
      <w:r>
        <w:rPr>
          <w:rFonts w:asciiTheme="minorHAnsi" w:hAnsiTheme="minorHAnsi"/>
          <w:sz w:val="22"/>
        </w:rPr>
        <w:t>Niederlande</w:t>
      </w:r>
      <w:r>
        <w:rPr>
          <w:rFonts w:asciiTheme="minorHAnsi" w:hAnsiTheme="minorHAnsi"/>
          <w:sz w:val="22"/>
        </w:rPr>
        <w:t xml:space="preserve">, </w:t>
      </w:r>
      <w:r>
        <w:rPr>
          <w:rFonts w:asciiTheme="minorHAnsi" w:hAnsiTheme="minorHAnsi"/>
          <w:sz w:val="22"/>
        </w:rPr>
        <w:t xml:space="preserve">Norwegen, </w:t>
      </w:r>
      <w:r>
        <w:rPr>
          <w:rFonts w:asciiTheme="minorHAnsi" w:hAnsiTheme="minorHAnsi"/>
          <w:sz w:val="22"/>
        </w:rPr>
        <w:t>Österreich</w:t>
      </w:r>
      <w:r>
        <w:rPr>
          <w:rFonts w:asciiTheme="minorHAnsi" w:hAnsiTheme="minorHAnsi"/>
          <w:sz w:val="22"/>
        </w:rPr>
        <w:t>,</w:t>
      </w:r>
      <w:r>
        <w:rPr>
          <w:rFonts w:asciiTheme="minorHAnsi" w:hAnsiTheme="minorHAnsi"/>
          <w:sz w:val="22"/>
        </w:rPr>
        <w:t xml:space="preserve"> </w:t>
      </w:r>
      <w:r>
        <w:rPr>
          <w:rFonts w:asciiTheme="minorHAnsi" w:hAnsiTheme="minorHAnsi"/>
          <w:sz w:val="22"/>
        </w:rPr>
        <w:t>Polen</w:t>
      </w:r>
      <w:r>
        <w:rPr>
          <w:rFonts w:asciiTheme="minorHAnsi" w:hAnsiTheme="minorHAnsi"/>
          <w:sz w:val="22"/>
        </w:rPr>
        <w:t xml:space="preserve">, Portugal, </w:t>
      </w:r>
      <w:r>
        <w:rPr>
          <w:rFonts w:asciiTheme="minorHAnsi" w:hAnsiTheme="minorHAnsi"/>
          <w:sz w:val="22"/>
        </w:rPr>
        <w:t>Rumänien</w:t>
      </w:r>
      <w:r>
        <w:rPr>
          <w:rFonts w:asciiTheme="minorHAnsi" w:hAnsiTheme="minorHAnsi"/>
          <w:sz w:val="22"/>
        </w:rPr>
        <w:t xml:space="preserve">, </w:t>
      </w:r>
      <w:r>
        <w:rPr>
          <w:rFonts w:asciiTheme="minorHAnsi" w:hAnsiTheme="minorHAnsi"/>
          <w:sz w:val="22"/>
        </w:rPr>
        <w:t>Spanien, Slowenien, Slowakei</w:t>
      </w:r>
      <w:r>
        <w:rPr>
          <w:rFonts w:asciiTheme="minorHAnsi" w:hAnsiTheme="minorHAnsi"/>
          <w:sz w:val="22"/>
        </w:rPr>
        <w:t xml:space="preserve">, </w:t>
      </w:r>
      <w:r>
        <w:rPr>
          <w:rFonts w:asciiTheme="minorHAnsi" w:hAnsiTheme="minorHAnsi"/>
          <w:sz w:val="22"/>
        </w:rPr>
        <w:t>Schweden</w:t>
      </w:r>
      <w:r>
        <w:rPr>
          <w:rFonts w:asciiTheme="minorHAnsi" w:hAnsiTheme="minorHAnsi"/>
          <w:sz w:val="22"/>
        </w:rPr>
        <w:t xml:space="preserve">, </w:t>
      </w:r>
      <w:r>
        <w:rPr>
          <w:rFonts w:asciiTheme="minorHAnsi" w:hAnsiTheme="minorHAnsi"/>
          <w:sz w:val="22"/>
        </w:rPr>
        <w:t>Schweiz</w:t>
      </w:r>
      <w:r>
        <w:rPr>
          <w:rFonts w:asciiTheme="minorHAnsi" w:hAnsiTheme="minorHAnsi"/>
          <w:sz w:val="22"/>
        </w:rPr>
        <w:t>,</w:t>
      </w:r>
      <w:r>
        <w:t xml:space="preserve"> </w:t>
      </w:r>
      <w:r>
        <w:rPr>
          <w:rFonts w:asciiTheme="minorHAnsi" w:hAnsiTheme="minorHAnsi"/>
          <w:sz w:val="22"/>
        </w:rPr>
        <w:t>Tschechien</w:t>
      </w:r>
      <w:r>
        <w:rPr>
          <w:rFonts w:asciiTheme="minorHAnsi" w:hAnsiTheme="minorHAnsi"/>
          <w:sz w:val="22"/>
        </w:rPr>
        <w:t>,</w:t>
      </w:r>
      <w:r>
        <w:rPr>
          <w:rFonts w:asciiTheme="minorHAnsi" w:hAnsiTheme="minorHAnsi"/>
          <w:sz w:val="22"/>
        </w:rPr>
        <w:t xml:space="preserve"> </w:t>
      </w:r>
      <w:r>
        <w:rPr>
          <w:rFonts w:asciiTheme="minorHAnsi" w:hAnsiTheme="minorHAnsi"/>
          <w:sz w:val="22"/>
        </w:rPr>
        <w:t>Türkei</w:t>
      </w:r>
      <w:r>
        <w:rPr>
          <w:rFonts w:asciiTheme="minorHAnsi" w:hAnsiTheme="minorHAnsi"/>
          <w:sz w:val="22"/>
        </w:rPr>
        <w:t xml:space="preserve">, </w:t>
      </w:r>
      <w:r>
        <w:rPr>
          <w:rFonts w:asciiTheme="minorHAnsi" w:hAnsiTheme="minorHAnsi"/>
          <w:sz w:val="22"/>
        </w:rPr>
        <w:t>Ungarn</w:t>
      </w:r>
      <w:r>
        <w:rPr>
          <w:rFonts w:asciiTheme="minorHAnsi" w:hAnsiTheme="minorHAnsi"/>
          <w:sz w:val="22"/>
        </w:rPr>
        <w:t xml:space="preserve">, </w:t>
      </w:r>
      <w:r>
        <w:rPr>
          <w:rFonts w:asciiTheme="minorHAnsi" w:hAnsiTheme="minorHAnsi"/>
          <w:sz w:val="22"/>
        </w:rPr>
        <w:t>Vereinigte</w:t>
      </w:r>
      <w:r>
        <w:rPr>
          <w:rFonts w:asciiTheme="minorHAnsi" w:hAnsiTheme="minorHAnsi"/>
          <w:sz w:val="22"/>
        </w:rPr>
        <w:t>s</w:t>
      </w:r>
      <w:r>
        <w:rPr>
          <w:rFonts w:asciiTheme="minorHAnsi" w:hAnsiTheme="minorHAnsi"/>
          <w:sz w:val="22"/>
        </w:rPr>
        <w:t xml:space="preserve"> Königreich</w:t>
      </w:r>
      <w:r>
        <w:rPr>
          <w:rFonts w:asciiTheme="minorHAnsi" w:hAnsiTheme="minorHAnsi"/>
          <w:sz w:val="22"/>
        </w:rPr>
        <w:t xml:space="preserve"> und </w:t>
      </w:r>
      <w:r>
        <w:rPr>
          <w:rFonts w:asciiTheme="minorHAnsi" w:hAnsiTheme="minorHAnsi"/>
          <w:sz w:val="22"/>
        </w:rPr>
        <w:t>Zypern.</w:t>
      </w:r>
    </w:p>
    <w:p>
      <w:pPr>
        <w:pStyle w:val="StandardWeb"/>
        <w:spacing w:after="0" w:afterAutospacing="0"/>
        <w:rPr>
          <w:rFonts w:asciiTheme="minorHAnsi" w:hAnsiTheme="minorHAnsi"/>
          <w:sz w:val="22"/>
        </w:rPr>
      </w:pPr>
      <w:r>
        <w:rPr>
          <w:rFonts w:asciiTheme="minorHAnsi" w:hAnsiTheme="minorHAnsi"/>
          <w:sz w:val="22"/>
        </w:rPr>
        <w:t xml:space="preserve"> </w:t>
      </w:r>
      <w:r>
        <w:rPr>
          <w:rFonts w:asciiTheme="minorHAnsi" w:hAnsiTheme="minorHAnsi"/>
          <w:sz w:val="22"/>
        </w:rPr>
        <w:t xml:space="preserve">Um an diesem Wettbewerbsaufruf teilzunehmen, </w:t>
      </w:r>
      <w:r>
        <w:rPr>
          <w:rFonts w:asciiTheme="minorHAnsi" w:hAnsiTheme="minorHAnsi"/>
          <w:sz w:val="22"/>
        </w:rPr>
        <w:t>teilen die</w:t>
      </w:r>
      <w:r>
        <w:rPr>
          <w:rFonts w:asciiTheme="minorHAnsi" w:hAnsiTheme="minorHAnsi"/>
          <w:sz w:val="22"/>
        </w:rPr>
        <w:t xml:space="preserve"> Bewerber</w:t>
      </w:r>
      <w:r>
        <w:rPr>
          <w:rFonts w:asciiTheme="minorHAnsi" w:hAnsiTheme="minorHAnsi"/>
          <w:sz w:val="22"/>
        </w:rPr>
        <w:t>innen und Bewerber ihr „Testimonial“ auf der Europass Europe Facebook-Seite</w:t>
      </w:r>
      <w:r>
        <w:rPr>
          <w:rFonts w:asciiTheme="minorHAnsi" w:hAnsiTheme="minorHAnsi"/>
          <w:sz w:val="22"/>
        </w:rPr>
        <w:t xml:space="preserve"> </w:t>
      </w:r>
      <w:r>
        <w:rPr>
          <w:rFonts w:asciiTheme="minorHAnsi" w:hAnsiTheme="minorHAnsi"/>
          <w:sz w:val="22"/>
        </w:rPr>
        <w:t>(</w:t>
      </w:r>
      <w:hyperlink r:id="rId9" w:history="1">
        <w:r>
          <w:rPr>
            <w:rStyle w:val="Hyperlink"/>
            <w:rFonts w:asciiTheme="minorHAnsi" w:hAnsiTheme="minorHAnsi"/>
            <w:sz w:val="22"/>
          </w:rPr>
          <w:t>https://www.facebook.com/europasseurope</w:t>
        </w:r>
      </w:hyperlink>
      <w:r>
        <w:rPr>
          <w:rFonts w:asciiTheme="minorHAnsi" w:hAnsiTheme="minorHAnsi"/>
          <w:sz w:val="22"/>
        </w:rPr>
        <w:t xml:space="preserve">), sie müssen </w:t>
      </w:r>
      <w:r>
        <w:rPr>
          <w:rFonts w:asciiTheme="minorHAnsi" w:hAnsiTheme="minorHAnsi"/>
          <w:sz w:val="22"/>
        </w:rPr>
        <w:t xml:space="preserve">über achtzehn Jahre alt sein und diese Bedingungen einschließlich der im Folgenden angeführten </w:t>
      </w:r>
      <w:hyperlink w:anchor="Licenseagreement" w:history="1">
        <w:r>
          <w:rPr>
            <w:rStyle w:val="Hyperlink"/>
            <w:rFonts w:asciiTheme="minorHAnsi" w:hAnsiTheme="minorHAnsi"/>
            <w:sz w:val="22"/>
          </w:rPr>
          <w:t>Lizenzvereinbarung</w:t>
        </w:r>
      </w:hyperlink>
      <w:r>
        <w:rPr>
          <w:rFonts w:asciiTheme="minorHAnsi" w:hAnsiTheme="minorHAnsi"/>
          <w:sz w:val="22"/>
        </w:rPr>
        <w:t xml:space="preserve"> akzeptieren.</w:t>
      </w:r>
    </w:p>
    <w:p>
      <w:pPr>
        <w:pStyle w:val="StandardWeb"/>
        <w:spacing w:after="120" w:afterAutospacing="0"/>
        <w:rPr>
          <w:rFonts w:asciiTheme="minorHAnsi" w:hAnsiTheme="minorHAnsi"/>
          <w:sz w:val="22"/>
          <w:szCs w:val="22"/>
        </w:rPr>
      </w:pPr>
      <w:r>
        <w:rPr>
          <w:rFonts w:asciiTheme="minorHAnsi" w:hAnsiTheme="minorHAnsi"/>
          <w:sz w:val="22"/>
        </w:rPr>
        <w:t>Vor der Registrierung müssen die Teilnehmenden diese Teilnahmebedin</w:t>
      </w:r>
      <w:r>
        <w:rPr>
          <w:rFonts w:asciiTheme="minorHAnsi" w:hAnsiTheme="minorHAnsi"/>
          <w:sz w:val="22"/>
        </w:rPr>
        <w:t>g</w:t>
      </w:r>
      <w:r>
        <w:rPr>
          <w:rFonts w:asciiTheme="minorHAnsi" w:hAnsiTheme="minorHAnsi"/>
          <w:sz w:val="22"/>
        </w:rPr>
        <w:t>ungen gelesen und akzeptiert haben, um an diesem Wettbewerb teilzunehmen.</w:t>
      </w:r>
    </w:p>
    <w:p>
      <w:pPr>
        <w:pStyle w:val="StandardWeb"/>
        <w:spacing w:after="120" w:afterAutospacing="0"/>
        <w:rPr>
          <w:rFonts w:asciiTheme="minorHAnsi" w:hAnsiTheme="minorHAnsi"/>
          <w:sz w:val="22"/>
          <w:szCs w:val="22"/>
        </w:rPr>
      </w:pPr>
      <w:r>
        <w:rPr>
          <w:rFonts w:asciiTheme="minorHAnsi" w:hAnsiTheme="minorHAnsi"/>
          <w:sz w:val="22"/>
        </w:rPr>
        <w:t xml:space="preserve">Die </w:t>
      </w:r>
      <w:r>
        <w:rPr>
          <w:rFonts w:asciiTheme="minorHAnsi" w:hAnsiTheme="minorHAnsi"/>
          <w:sz w:val="22"/>
        </w:rPr>
        <w:t>Teilnehmenden</w:t>
      </w:r>
      <w:r>
        <w:rPr>
          <w:rFonts w:asciiTheme="minorHAnsi" w:hAnsiTheme="minorHAnsi"/>
          <w:sz w:val="22"/>
        </w:rPr>
        <w:t xml:space="preserve"> erklären, dass alle von ihnen gemachten Angaben wahrheitsgemäß sind und der Realität entsprechen; sie stimmen der Verarbeitung dieser Informationen in Übereinstimmung mit der Datenschutzrichtlinie (siehe Abschnitt 7) zu. </w:t>
      </w:r>
    </w:p>
    <w:p>
      <w:pPr>
        <w:pStyle w:val="StandardWeb"/>
        <w:spacing w:after="120" w:afterAutospacing="0"/>
        <w:rPr>
          <w:rFonts w:asciiTheme="minorHAnsi" w:hAnsiTheme="minorHAnsi"/>
          <w:sz w:val="22"/>
          <w:szCs w:val="22"/>
        </w:rPr>
      </w:pPr>
      <w:r>
        <w:rPr>
          <w:rFonts w:asciiTheme="minorHAnsi" w:hAnsiTheme="minorHAnsi"/>
          <w:sz w:val="22"/>
        </w:rPr>
        <w:t>Die Teilnehmenden gewähren</w:t>
      </w:r>
      <w:r>
        <w:rPr>
          <w:rFonts w:asciiTheme="minorHAnsi" w:hAnsiTheme="minorHAnsi"/>
          <w:sz w:val="22"/>
        </w:rPr>
        <w:t xml:space="preserve"> eine kostenlose, unbefristete, unwiderrufliche nicht exklusive und übertragbare Lizenz für die Nutzung, Vervielfältigung, Ergänzung, Bearbeitung und Abänderung (darunter unter anderem für die Übersetzung und Synchronisation), Veröffentlichung, Verbreitung, öffentliche Ausführung, Kommunikation, Übertragung und Anzeige des hochgeladenen Videos (ganz oder teilweise) auf den Websites der Nationalen Europass-Zentralstellen und/oder anderen Medienkanälen.</w:t>
      </w:r>
    </w:p>
    <w:p>
      <w:pPr>
        <w:pStyle w:val="StandardWeb"/>
        <w:rPr>
          <w:rFonts w:asciiTheme="minorHAnsi" w:hAnsiTheme="minorHAnsi"/>
          <w:b/>
          <w:sz w:val="22"/>
          <w:szCs w:val="22"/>
        </w:rPr>
      </w:pPr>
      <w:r>
        <w:rPr>
          <w:rFonts w:asciiTheme="minorHAnsi" w:hAnsiTheme="minorHAnsi"/>
          <w:b/>
          <w:sz w:val="22"/>
        </w:rPr>
        <w:t xml:space="preserve">2. </w:t>
      </w:r>
      <w:r>
        <w:rPr>
          <w:rFonts w:asciiTheme="minorHAnsi" w:hAnsiTheme="minorHAnsi"/>
          <w:b/>
          <w:sz w:val="22"/>
        </w:rPr>
        <w:t>Akzeptiertes Format der Testimonials-Beiträge</w:t>
      </w:r>
    </w:p>
    <w:p>
      <w:pPr>
        <w:pStyle w:val="StandardWeb"/>
        <w:rPr>
          <w:rFonts w:asciiTheme="minorHAnsi" w:hAnsiTheme="minorHAnsi"/>
          <w:sz w:val="22"/>
          <w:szCs w:val="22"/>
        </w:rPr>
      </w:pPr>
      <w:r>
        <w:rPr>
          <w:rFonts w:asciiTheme="minorHAnsi" w:hAnsiTheme="minorHAnsi"/>
          <w:sz w:val="22"/>
        </w:rPr>
        <w:t xml:space="preserve">Die Testimonial-Beiträge können in jedem Dateiformat eingereicht werden, das direkt und ohne Beschränkung auf der Facebook-Seite Europass Europe geteilt werden kann: Text-, Video- oder Fotodateien. </w:t>
      </w:r>
      <w:r>
        <w:br w:type="page"/>
      </w:r>
    </w:p>
    <w:p>
      <w:pPr>
        <w:pStyle w:val="StandardWeb"/>
        <w:rPr>
          <w:rFonts w:asciiTheme="minorHAnsi" w:hAnsiTheme="minorHAnsi"/>
          <w:b/>
          <w:sz w:val="22"/>
          <w:szCs w:val="22"/>
        </w:rPr>
      </w:pPr>
      <w:r>
        <w:rPr>
          <w:rFonts w:asciiTheme="minorHAnsi" w:hAnsiTheme="minorHAnsi"/>
          <w:b/>
          <w:sz w:val="22"/>
        </w:rPr>
        <w:lastRenderedPageBreak/>
        <w:t>3. Verwaltung der Verwertungsrechte</w:t>
      </w:r>
    </w:p>
    <w:p>
      <w:pPr>
        <w:pStyle w:val="StandardWeb"/>
        <w:rPr>
          <w:rFonts w:asciiTheme="minorHAnsi" w:hAnsiTheme="minorHAnsi"/>
          <w:sz w:val="22"/>
          <w:szCs w:val="22"/>
        </w:rPr>
      </w:pPr>
      <w:r>
        <w:rPr>
          <w:rFonts w:asciiTheme="minorHAnsi" w:hAnsiTheme="minorHAnsi"/>
          <w:sz w:val="22"/>
        </w:rPr>
        <w:t xml:space="preserve">3.1    Alle </w:t>
      </w:r>
      <w:r>
        <w:rPr>
          <w:rFonts w:asciiTheme="minorHAnsi" w:hAnsiTheme="minorHAnsi"/>
          <w:sz w:val="22"/>
        </w:rPr>
        <w:t>Testimonial-Beiträge</w:t>
      </w:r>
      <w:r>
        <w:rPr>
          <w:rFonts w:asciiTheme="minorHAnsi" w:hAnsiTheme="minorHAnsi"/>
          <w:sz w:val="22"/>
        </w:rPr>
        <w:t xml:space="preserve"> werden entsprechend den Bedingungen der Vereinbarung bearbeitet.</w:t>
      </w:r>
    </w:p>
    <w:p>
      <w:pPr>
        <w:pStyle w:val="StandardWeb"/>
        <w:rPr>
          <w:rFonts w:asciiTheme="minorHAnsi" w:hAnsiTheme="minorHAnsi"/>
          <w:sz w:val="10"/>
          <w:szCs w:val="10"/>
        </w:rPr>
      </w:pPr>
      <w:r>
        <w:rPr>
          <w:rFonts w:asciiTheme="minorHAnsi" w:hAnsiTheme="minorHAnsi"/>
          <w:sz w:val="22"/>
        </w:rPr>
        <w:t xml:space="preserve">3.2     Jegliche Verwertungsrechte an den </w:t>
      </w:r>
      <w:r>
        <w:rPr>
          <w:rFonts w:asciiTheme="minorHAnsi" w:hAnsiTheme="minorHAnsi"/>
          <w:sz w:val="22"/>
        </w:rPr>
        <w:t xml:space="preserve">geteilten Testimonials-Beiträgen </w:t>
      </w:r>
      <w:r>
        <w:rPr>
          <w:rFonts w:asciiTheme="minorHAnsi" w:hAnsiTheme="minorHAnsi"/>
          <w:sz w:val="22"/>
        </w:rPr>
        <w:t xml:space="preserve">gelten als ohne Zeitbeschränkung auf die NEZ und/oder deren Beauftragte  übertragen. Diese Rechte umfassen unter anderem die Vervielfältigungsrechte, die öffentlichen Aufführungsrechte, die Rechte zur Ableitung anderer Werke, zur öffentlichen Übertragung, zum öffentlichen Verfügbarmachen der </w:t>
      </w:r>
      <w:r>
        <w:rPr>
          <w:rFonts w:asciiTheme="minorHAnsi" w:hAnsiTheme="minorHAnsi"/>
          <w:sz w:val="22"/>
        </w:rPr>
        <w:t>Beiträge</w:t>
      </w:r>
      <w:r>
        <w:rPr>
          <w:rFonts w:asciiTheme="minorHAnsi" w:hAnsiTheme="minorHAnsi"/>
          <w:sz w:val="22"/>
        </w:rPr>
        <w:t xml:space="preserve"> in jeglicher heute oder in der Zukunft verfügbaren Form und die Rechte zur Abtretung an Dritte, ohne auf diese Rechte beschränkt zu sein. </w:t>
      </w:r>
    </w:p>
    <w:p>
      <w:pPr>
        <w:pStyle w:val="StandardWeb"/>
        <w:rPr>
          <w:rFonts w:asciiTheme="minorHAnsi" w:hAnsiTheme="minorHAnsi"/>
          <w:sz w:val="22"/>
          <w:szCs w:val="22"/>
        </w:rPr>
      </w:pPr>
      <w:r>
        <w:rPr>
          <w:rFonts w:asciiTheme="minorHAnsi" w:hAnsiTheme="minorHAnsi"/>
          <w:sz w:val="22"/>
        </w:rPr>
        <w:t xml:space="preserve">Daher sind die NEZ und/oder deren Beauftragte, unter anderem ohne Einschränkung durch direkte oder indirekte externe Lizenznehmer und ohne Einschränkung der Anzahl der Nutzungen der einzelnen </w:t>
      </w:r>
      <w:r>
        <w:rPr>
          <w:rFonts w:asciiTheme="minorHAnsi" w:hAnsiTheme="minorHAnsi"/>
          <w:sz w:val="22"/>
        </w:rPr>
        <w:t>Testimonials</w:t>
      </w:r>
      <w:r>
        <w:rPr>
          <w:rFonts w:asciiTheme="minorHAnsi" w:hAnsiTheme="minorHAnsi"/>
          <w:sz w:val="22"/>
        </w:rPr>
        <w:t>-Beiträge</w:t>
      </w:r>
      <w:r>
        <w:rPr>
          <w:rFonts w:asciiTheme="minorHAnsi" w:hAnsiTheme="minorHAnsi"/>
          <w:sz w:val="22"/>
        </w:rPr>
        <w:t>, dazu berechtigt:</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ein</w:t>
      </w:r>
      <w:r>
        <w:rPr>
          <w:rFonts w:asciiTheme="minorHAnsi" w:hAnsiTheme="minorHAnsi"/>
          <w:sz w:val="22"/>
        </w:rPr>
        <w:t>en</w:t>
      </w:r>
      <w:r>
        <w:rPr>
          <w:rFonts w:asciiTheme="minorHAnsi" w:hAnsiTheme="minorHAnsi"/>
          <w:sz w:val="22"/>
        </w:rPr>
        <w:t xml:space="preserve"> </w:t>
      </w:r>
      <w:r>
        <w:rPr>
          <w:rFonts w:asciiTheme="minorHAnsi" w:hAnsiTheme="minorHAnsi"/>
          <w:sz w:val="22"/>
        </w:rPr>
        <w:t xml:space="preserve">Beitrag </w:t>
      </w:r>
      <w:r>
        <w:rPr>
          <w:rFonts w:asciiTheme="minorHAnsi" w:hAnsiTheme="minorHAnsi"/>
          <w:sz w:val="22"/>
        </w:rPr>
        <w:t xml:space="preserve">zeitweise oder dauerhaft in einem beliebigen Format, darunter im Digitalformat, mit heute oder in der Zukunft verfügbaren Mitteln oder Verfahren zu vervielfältigen; </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einen Beitrag</w:t>
      </w:r>
      <w:r>
        <w:rPr>
          <w:rFonts w:asciiTheme="minorHAnsi" w:hAnsiTheme="minorHAnsi"/>
          <w:sz w:val="22"/>
        </w:rPr>
        <w:t xml:space="preserve"> mit elektronischen Mitteln wie dem Internet (ohne Einschränkung auf einer oder mehreren Websites) sowohl durch Streaming als auch als „Download“ oder beliebige andere technische Mittel, die eine Nutzung des Videos ermöglichen, der Öffentlichkeit zur Verfügung zu stellen;</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einen Beitrag</w:t>
      </w:r>
      <w:r>
        <w:rPr>
          <w:rFonts w:asciiTheme="minorHAnsi" w:hAnsiTheme="minorHAnsi"/>
          <w:sz w:val="22"/>
        </w:rPr>
        <w:t xml:space="preserve"> in beliebigem Format oder mit Hilfe von beliebigen heute oder in der Zukunft genutzten Mitteln für die Fernübertragung (zum Beispiel durch eine beliebige Art vo</w:t>
      </w:r>
      <w:r>
        <w:rPr>
          <w:rFonts w:asciiTheme="minorHAnsi" w:hAnsiTheme="minorHAnsi"/>
          <w:sz w:val="22"/>
        </w:rPr>
        <w:t>n Telefonnetz, frei empfangbares</w:t>
      </w:r>
      <w:r>
        <w:rPr>
          <w:rFonts w:asciiTheme="minorHAnsi" w:hAnsiTheme="minorHAnsi"/>
          <w:sz w:val="22"/>
        </w:rPr>
        <w:t xml:space="preserve"> Kabel- oder Satellitenfernsehen, wiederholte Ausstrahlung über Satellit, wiederholte Ausstrahlung über Kabel, kostenloses Fernsehen, kostenpflichtiges Fernsehen, Pay per View, Video-on-Demand, zeitversetztes Video-on-Demand, digitales Fernsehen, DVD-H, IPTV) an die Öffentlichkeit zu übermitteln;</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einen Beitrag</w:t>
      </w:r>
      <w:r>
        <w:rPr>
          <w:rFonts w:asciiTheme="minorHAnsi" w:hAnsiTheme="minorHAnsi"/>
          <w:sz w:val="22"/>
        </w:rPr>
        <w:t xml:space="preserve"> in einem heute oder in der Zukunft verfügbaren analogen oder digitalen Format (z.B. </w:t>
      </w:r>
      <w:r>
        <w:rPr>
          <w:rFonts w:asciiTheme="minorHAnsi" w:hAnsiTheme="minorHAnsi"/>
          <w:sz w:val="22"/>
        </w:rPr>
        <w:t xml:space="preserve"> CD, CD-ROM, CD-i, DVD, Blu-ray</w:t>
      </w:r>
      <w:r>
        <w:rPr>
          <w:rFonts w:asciiTheme="minorHAnsi" w:hAnsiTheme="minorHAnsi"/>
          <w:sz w:val="22"/>
        </w:rPr>
        <w:t>) durch beliebige Mittel und über einen beliebigen kommerziellen Kanal (zum Beispiel Groß- oder Kleinvertrieb, Zeitschriftenhandel, e-Commerce) zu verbreiten;</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einen Beitrag</w:t>
      </w:r>
      <w:r>
        <w:rPr>
          <w:rFonts w:asciiTheme="minorHAnsi" w:hAnsiTheme="minorHAnsi"/>
          <w:sz w:val="22"/>
        </w:rPr>
        <w:t xml:space="preserve"> zu verbreiten, darunter durch Vertrieb mit anderen audiovisuellen Materialien und/oder durch Presseveröffentlichung; </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einen Beitrag</w:t>
      </w:r>
      <w:r>
        <w:rPr>
          <w:rFonts w:asciiTheme="minorHAnsi" w:hAnsiTheme="minorHAnsi"/>
          <w:sz w:val="22"/>
        </w:rPr>
        <w:t xml:space="preserve"> in Filmtheatern zu zeigen;</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 xml:space="preserve">den Ton eines </w:t>
      </w:r>
      <w:r>
        <w:rPr>
          <w:rFonts w:asciiTheme="minorHAnsi" w:hAnsiTheme="minorHAnsi"/>
          <w:sz w:val="22"/>
        </w:rPr>
        <w:t>Beitrags</w:t>
      </w:r>
      <w:r>
        <w:rPr>
          <w:rFonts w:asciiTheme="minorHAnsi" w:hAnsiTheme="minorHAnsi"/>
          <w:sz w:val="22"/>
        </w:rPr>
        <w:t xml:space="preserve"> in eine beliebige Sprache zu übersetzen und Untertitel in einer beliebigen Sprache einzufügen; </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einen Beitrag</w:t>
      </w:r>
      <w:r>
        <w:rPr>
          <w:rFonts w:asciiTheme="minorHAnsi" w:hAnsiTheme="minorHAnsi"/>
          <w:sz w:val="22"/>
        </w:rPr>
        <w:t xml:space="preserve"> in einem beliebigen Format und mit beliebigen Mitteln zu vermieten und zu verleihen; </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einen Beitrag</w:t>
      </w:r>
      <w:r>
        <w:rPr>
          <w:rFonts w:asciiTheme="minorHAnsi" w:hAnsiTheme="minorHAnsi"/>
          <w:sz w:val="22"/>
        </w:rPr>
        <w:t xml:space="preserve"> zur Förderung und Bewerbung von Aktivitäten des Auftraggebers mit Hilfe von beliebigen gemäß dieser Vereinbarung gestatteten Mitteln zu verwenden;</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den Beitrag</w:t>
      </w:r>
      <w:r>
        <w:rPr>
          <w:rFonts w:asciiTheme="minorHAnsi" w:hAnsiTheme="minorHAnsi"/>
          <w:sz w:val="22"/>
        </w:rPr>
        <w:t xml:space="preserve"> selbst im </w:t>
      </w:r>
      <w:r>
        <w:rPr>
          <w:rFonts w:asciiTheme="minorHAnsi" w:hAnsiTheme="minorHAnsi"/>
          <w:sz w:val="22"/>
        </w:rPr>
        <w:t>Creative Commons</w:t>
      </w:r>
      <w:r>
        <w:rPr>
          <w:rFonts w:asciiTheme="minorHAnsi" w:hAnsiTheme="minorHAnsi"/>
          <w:sz w:val="22"/>
        </w:rPr>
        <w:t xml:space="preserve"> </w:t>
      </w:r>
      <w:r>
        <w:rPr>
          <w:rFonts w:asciiTheme="minorHAnsi" w:hAnsiTheme="minorHAnsi"/>
          <w:sz w:val="22"/>
        </w:rPr>
        <w:t>„</w:t>
      </w:r>
      <w:r>
        <w:rPr>
          <w:rFonts w:asciiTheme="minorHAnsi" w:hAnsiTheme="minorHAnsi"/>
          <w:sz w:val="22"/>
        </w:rPr>
        <w:t>Embedded Mode“, der Dritten die Vervielfältigung des Videos auf ihren eigenen Internet-Websites ohne irgendeine Form der vorherigen Ge</w:t>
      </w:r>
      <w:r>
        <w:rPr>
          <w:rFonts w:asciiTheme="minorHAnsi" w:hAnsiTheme="minorHAnsi"/>
          <w:sz w:val="22"/>
        </w:rPr>
        <w:t xml:space="preserve">nehmigung und ohne eine an Sie </w:t>
      </w:r>
      <w:r>
        <w:rPr>
          <w:rFonts w:asciiTheme="minorHAnsi" w:hAnsiTheme="minorHAnsi"/>
          <w:sz w:val="22"/>
        </w:rPr>
        <w:t>aufgrund jeglicher Eigentumsrechte mit Ausnahme der Urheberpersönlichkeitsrechte zahlbare Vergütung ermöglicht, zu nutzen und zu verbreiten;</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lastRenderedPageBreak/>
        <w:t xml:space="preserve">einzelne Teile oder Fragmente des </w:t>
      </w:r>
      <w:r>
        <w:rPr>
          <w:rFonts w:asciiTheme="minorHAnsi" w:hAnsiTheme="minorHAnsi"/>
          <w:sz w:val="22"/>
        </w:rPr>
        <w:t>Beitrags</w:t>
      </w:r>
      <w:r>
        <w:rPr>
          <w:rFonts w:asciiTheme="minorHAnsi" w:hAnsiTheme="minorHAnsi"/>
          <w:sz w:val="22"/>
        </w:rPr>
        <w:t xml:space="preserve"> zu nutzen und ganz oder teilweise neu zusammenzustellen, wenn dies für dessen bessere Nutzung für notwendig erachtet wird;</w:t>
      </w:r>
    </w:p>
    <w:p>
      <w:pPr>
        <w:pStyle w:val="StandardWeb"/>
        <w:numPr>
          <w:ilvl w:val="0"/>
          <w:numId w:val="11"/>
        </w:numPr>
        <w:spacing w:before="120" w:beforeAutospacing="0"/>
        <w:rPr>
          <w:rFonts w:asciiTheme="minorHAnsi" w:hAnsiTheme="minorHAnsi"/>
          <w:sz w:val="22"/>
          <w:szCs w:val="22"/>
        </w:rPr>
      </w:pPr>
      <w:r>
        <w:rPr>
          <w:rFonts w:asciiTheme="minorHAnsi" w:hAnsiTheme="minorHAnsi"/>
          <w:sz w:val="22"/>
        </w:rPr>
        <w:t xml:space="preserve">ein Unterscheidungsmerkmal (Zahl, Name oder sonstiges Zeichen) </w:t>
      </w:r>
      <w:r>
        <w:rPr>
          <w:rFonts w:asciiTheme="minorHAnsi" w:hAnsiTheme="minorHAnsi"/>
          <w:sz w:val="22"/>
        </w:rPr>
        <w:t>in den Beitrag</w:t>
      </w:r>
      <w:r>
        <w:rPr>
          <w:rFonts w:asciiTheme="minorHAnsi" w:hAnsiTheme="minorHAnsi"/>
          <w:sz w:val="22"/>
        </w:rPr>
        <w:t xml:space="preserve"> einzufügen.</w:t>
      </w:r>
    </w:p>
    <w:p>
      <w:pPr>
        <w:pStyle w:val="StandardWeb"/>
        <w:rPr>
          <w:rFonts w:asciiTheme="minorHAnsi" w:hAnsiTheme="minorHAnsi"/>
          <w:b/>
          <w:sz w:val="22"/>
          <w:szCs w:val="22"/>
        </w:rPr>
      </w:pPr>
      <w:r>
        <w:rPr>
          <w:rFonts w:asciiTheme="minorHAnsi" w:hAnsiTheme="minorHAnsi"/>
          <w:sz w:val="22"/>
          <w:szCs w:val="22"/>
        </w:rPr>
        <w:br/>
      </w:r>
      <w:r>
        <w:rPr>
          <w:rFonts w:asciiTheme="minorHAnsi" w:hAnsiTheme="minorHAnsi"/>
          <w:b/>
          <w:sz w:val="22"/>
        </w:rPr>
        <w:t>4. Haftungsbeschränkung</w:t>
      </w:r>
    </w:p>
    <w:p>
      <w:pPr>
        <w:pStyle w:val="StandardWeb"/>
        <w:rPr>
          <w:rFonts w:asciiTheme="minorHAnsi" w:hAnsiTheme="minorHAnsi"/>
          <w:sz w:val="22"/>
          <w:szCs w:val="22"/>
        </w:rPr>
      </w:pPr>
      <w:r>
        <w:rPr>
          <w:rFonts w:asciiTheme="minorHAnsi" w:hAnsiTheme="minorHAnsi"/>
          <w:sz w:val="22"/>
        </w:rPr>
        <w:t xml:space="preserve">4.1 </w:t>
      </w:r>
      <w:r>
        <w:rPr>
          <w:rFonts w:asciiTheme="minorHAnsi" w:hAnsiTheme="minorHAnsi"/>
          <w:sz w:val="22"/>
        </w:rPr>
        <w:t>Die NEZ übernehmen keine Verantwortung für eine technische Fehlfunktion der Hardware oder Software, eine Unterbrechung der Internet-Verbindung; eine erfolglose, unrichtige, ungenaue, unvollständige, unleserliche, beschädigte, verloren gegangene, verzögerte, falsch adressierte oder abgefangene Anmeldung von Benutzern, die aus beliebigem Grund nicht bei den NEZ eingegangen ist, beliebige sonstige elektronische Kommunikationswege, bei denen im Zuge dieser Initiative Verzögerungen oder andere technische Probleme in Verbindung mit der Anmeldung von Benutzern</w:t>
      </w:r>
      <w:r>
        <w:rPr>
          <w:rFonts w:asciiTheme="minorHAnsi" w:hAnsiTheme="minorHAnsi"/>
          <w:sz w:val="22"/>
        </w:rPr>
        <w:t xml:space="preserve"> und Benutzerinnen</w:t>
      </w:r>
      <w:r>
        <w:rPr>
          <w:rFonts w:asciiTheme="minorHAnsi" w:hAnsiTheme="minorHAnsi"/>
          <w:sz w:val="22"/>
        </w:rPr>
        <w:t xml:space="preserve"> und dem Hochladen der </w:t>
      </w:r>
      <w:r>
        <w:rPr>
          <w:rFonts w:asciiTheme="minorHAnsi" w:hAnsiTheme="minorHAnsi"/>
          <w:sz w:val="22"/>
        </w:rPr>
        <w:t xml:space="preserve">Testimonials-Beiträge </w:t>
      </w:r>
      <w:r>
        <w:rPr>
          <w:rFonts w:asciiTheme="minorHAnsi" w:hAnsiTheme="minorHAnsi"/>
          <w:sz w:val="22"/>
        </w:rPr>
        <w:t>aufgetreten sind. Ebenso geben die NEZ den Benutzern</w:t>
      </w:r>
      <w:r>
        <w:rPr>
          <w:rFonts w:asciiTheme="minorHAnsi" w:hAnsiTheme="minorHAnsi"/>
          <w:sz w:val="22"/>
        </w:rPr>
        <w:t xml:space="preserve"> und Benutzerinnen</w:t>
      </w:r>
      <w:r>
        <w:rPr>
          <w:rFonts w:asciiTheme="minorHAnsi" w:hAnsiTheme="minorHAnsi"/>
          <w:sz w:val="22"/>
        </w:rPr>
        <w:t xml:space="preserve"> keine Garantie für das ordnungsgemäße Funktionieren der Website und der Programme, die einen Teil dieser Website bilden.  </w:t>
      </w:r>
    </w:p>
    <w:p>
      <w:pPr>
        <w:pStyle w:val="StandardWeb"/>
        <w:rPr>
          <w:rFonts w:asciiTheme="minorHAnsi" w:hAnsiTheme="minorHAnsi"/>
          <w:b/>
          <w:sz w:val="22"/>
          <w:szCs w:val="22"/>
        </w:rPr>
      </w:pPr>
      <w:r>
        <w:rPr>
          <w:rFonts w:asciiTheme="minorHAnsi" w:hAnsiTheme="minorHAnsi"/>
          <w:b/>
          <w:sz w:val="22"/>
        </w:rPr>
        <w:t>5. Ausschlüsse</w:t>
      </w:r>
    </w:p>
    <w:p>
      <w:pPr>
        <w:pStyle w:val="StandardWeb"/>
        <w:rPr>
          <w:rFonts w:asciiTheme="minorHAnsi" w:hAnsiTheme="minorHAnsi"/>
          <w:sz w:val="22"/>
          <w:szCs w:val="22"/>
        </w:rPr>
      </w:pPr>
      <w:r>
        <w:rPr>
          <w:rFonts w:asciiTheme="minorHAnsi" w:hAnsiTheme="minorHAnsi"/>
          <w:sz w:val="22"/>
        </w:rPr>
        <w:t>5.1    </w:t>
      </w:r>
      <w:r>
        <w:rPr>
          <w:rFonts w:asciiTheme="minorHAnsi" w:hAnsiTheme="minorHAnsi"/>
          <w:sz w:val="22"/>
        </w:rPr>
        <w:t>Testimonials-Beiträge</w:t>
      </w:r>
      <w:r>
        <w:rPr>
          <w:rFonts w:asciiTheme="minorHAnsi" w:hAnsiTheme="minorHAnsi"/>
          <w:sz w:val="22"/>
        </w:rPr>
        <w:t xml:space="preserve">, die die NEZ im alleinigen und </w:t>
      </w:r>
      <w:r>
        <w:rPr>
          <w:rFonts w:asciiTheme="minorHAnsi" w:hAnsiTheme="minorHAnsi"/>
          <w:sz w:val="22"/>
        </w:rPr>
        <w:t>unbestreitbaren</w:t>
      </w:r>
      <w:r>
        <w:rPr>
          <w:rFonts w:asciiTheme="minorHAnsi" w:hAnsiTheme="minorHAnsi"/>
          <w:sz w:val="22"/>
        </w:rPr>
        <w:t xml:space="preserve"> Ermessen als ungeeignet für die Veröffentlichung erachten, können von der Website ausgeschlossen oder entfernt werden. Die NEZ behalten sich auch vor, jenen Benutzern</w:t>
      </w:r>
      <w:r>
        <w:rPr>
          <w:rFonts w:asciiTheme="minorHAnsi" w:hAnsiTheme="minorHAnsi"/>
          <w:sz w:val="22"/>
        </w:rPr>
        <w:t xml:space="preserve"> und Benutzerinnen</w:t>
      </w:r>
      <w:r>
        <w:rPr>
          <w:rFonts w:asciiTheme="minorHAnsi" w:hAnsiTheme="minorHAnsi"/>
          <w:sz w:val="22"/>
        </w:rPr>
        <w:t>, die für eine illegale Handlung haftbar gemacht werden, den Zugang zur Website zu verbieten. Zum Beispiel behalten sich die NEZ das Recht auf den Ausschluss von Arbeiten vor, die Rechte Dritter verletzendes Material (Verletzung von gewerblichen/geistigen Schutzrechten) enthalten, in Bezug auf Rasse und/oder Religion und/oder Nationalität als diskriminierend angesehen werden könnten; Gewalt verherrlichenden, pornografischen oder sexuellen Charakter haben; diffamierend sind oder Hass schüren; Bezüge auf Alkohol, Drogen oder illegale Substanzen enthalten; gesetzeswidrig sind oder Bezüge auf die Misshandlung von Tieren enthalten.</w:t>
      </w:r>
    </w:p>
    <w:p>
      <w:pPr>
        <w:pStyle w:val="StandardWeb"/>
        <w:rPr>
          <w:rFonts w:asciiTheme="minorHAnsi" w:hAnsiTheme="minorHAnsi"/>
          <w:sz w:val="22"/>
          <w:szCs w:val="22"/>
        </w:rPr>
      </w:pPr>
      <w:r>
        <w:rPr>
          <w:rFonts w:asciiTheme="minorHAnsi" w:hAnsiTheme="minorHAnsi"/>
          <w:sz w:val="22"/>
        </w:rPr>
        <w:t xml:space="preserve">5.2    Ebenso finden </w:t>
      </w:r>
      <w:r>
        <w:rPr>
          <w:rFonts w:asciiTheme="minorHAnsi" w:hAnsiTheme="minorHAnsi"/>
          <w:sz w:val="22"/>
        </w:rPr>
        <w:t>die Beiträge</w:t>
      </w:r>
      <w:r>
        <w:rPr>
          <w:rFonts w:asciiTheme="minorHAnsi" w:hAnsiTheme="minorHAnsi"/>
          <w:sz w:val="22"/>
        </w:rPr>
        <w:t xml:space="preserve"> keine Berücksichtigung, die das Thema verfehlen und die ausführlich in den Richtlinien für Teilnehmer und in diesen Bedingungen beschriebenen Anforderungen an Form und Inhalt nicht erfüllen. Benutzer, die betrügerische Mittel oder Verfahren einsetzen, welche die normale Entwicklung des Wettbewerbsaufrufs verletzen, und Benutzer, die unter anderem zum Beispiel den Anmeldeprozess anderer Benutzer behindern, die ordnungsgemäße Funktion der Website beeinflussen oder diese Bedingungen auf andere Weise verletzen, können ebenfalls von der Teilnahme am Wettbewerb ausgeschlossen werden. Die NEZ behalten sich das Recht auf ein von ihnen für angebracht gehaltenes und mit den jeweils geltenden Gesetzen vereinbares Vorgehen zur Begrenzung und Einschränkung von Handlungen vor, die auf eine Umgehung des geltenden Systems gerichtet sind. Jeder Betrug oder Betrugsversuch wird von Gesetz wegen ordnungsgemäß angezeigt.</w:t>
      </w:r>
    </w:p>
    <w:p>
      <w:pPr>
        <w:pStyle w:val="StandardWeb"/>
        <w:rPr>
          <w:rFonts w:asciiTheme="minorHAnsi" w:hAnsiTheme="minorHAnsi"/>
          <w:b/>
          <w:sz w:val="22"/>
          <w:szCs w:val="22"/>
        </w:rPr>
      </w:pPr>
      <w:r>
        <w:rPr>
          <w:rFonts w:asciiTheme="minorHAnsi" w:hAnsiTheme="minorHAnsi"/>
          <w:b/>
          <w:sz w:val="22"/>
        </w:rPr>
        <w:t>6. Garantien und Schadloshaltung</w:t>
      </w:r>
    </w:p>
    <w:p>
      <w:pPr>
        <w:pStyle w:val="StandardWeb"/>
        <w:spacing w:after="0" w:afterAutospacing="0"/>
        <w:rPr>
          <w:rFonts w:asciiTheme="minorHAnsi" w:hAnsiTheme="minorHAnsi"/>
          <w:sz w:val="22"/>
          <w:szCs w:val="22"/>
        </w:rPr>
      </w:pPr>
      <w:r>
        <w:rPr>
          <w:rFonts w:asciiTheme="minorHAnsi" w:hAnsiTheme="minorHAnsi"/>
          <w:sz w:val="22"/>
        </w:rPr>
        <w:t>6.1    Durch ihre Teilnahme am Wettbewerbsaufruf versichern und garantieren die Teilnehmer</w:t>
      </w:r>
      <w:r>
        <w:rPr>
          <w:rFonts w:asciiTheme="minorHAnsi" w:hAnsiTheme="minorHAnsi"/>
          <w:sz w:val="22"/>
        </w:rPr>
        <w:t>innen und Teilnehmer</w:t>
      </w:r>
      <w:r>
        <w:rPr>
          <w:rFonts w:asciiTheme="minorHAnsi" w:hAnsiTheme="minorHAnsi"/>
          <w:sz w:val="22"/>
        </w:rPr>
        <w:t>, dass:</w:t>
      </w:r>
    </w:p>
    <w:p>
      <w:pPr>
        <w:pStyle w:val="StandardWeb"/>
        <w:numPr>
          <w:ilvl w:val="0"/>
          <w:numId w:val="12"/>
        </w:numPr>
        <w:spacing w:before="120" w:beforeAutospacing="0"/>
        <w:rPr>
          <w:rFonts w:asciiTheme="minorHAnsi" w:hAnsiTheme="minorHAnsi"/>
          <w:sz w:val="22"/>
          <w:szCs w:val="22"/>
        </w:rPr>
      </w:pPr>
      <w:r>
        <w:rPr>
          <w:rFonts w:asciiTheme="minorHAnsi" w:hAnsiTheme="minorHAnsi"/>
          <w:sz w:val="22"/>
        </w:rPr>
        <w:t xml:space="preserve">die von ihnen hochgeladenen </w:t>
      </w:r>
      <w:r>
        <w:rPr>
          <w:rFonts w:asciiTheme="minorHAnsi" w:hAnsiTheme="minorHAnsi"/>
          <w:sz w:val="22"/>
        </w:rPr>
        <w:t>Beiträge</w:t>
      </w:r>
      <w:r>
        <w:rPr>
          <w:rFonts w:asciiTheme="minorHAnsi" w:hAnsiTheme="minorHAnsi"/>
          <w:sz w:val="22"/>
        </w:rPr>
        <w:t xml:space="preserve"> kein Material enthalten, das finanzielle oder persönliche Rechte, Forderungen und Ansprüche Dritter verletzt; </w:t>
      </w:r>
    </w:p>
    <w:p>
      <w:pPr>
        <w:pStyle w:val="StandardWeb"/>
        <w:numPr>
          <w:ilvl w:val="0"/>
          <w:numId w:val="12"/>
        </w:numPr>
        <w:spacing w:before="120" w:beforeAutospacing="0"/>
        <w:rPr>
          <w:rFonts w:asciiTheme="minorHAnsi" w:hAnsiTheme="minorHAnsi"/>
          <w:sz w:val="22"/>
          <w:szCs w:val="22"/>
        </w:rPr>
      </w:pPr>
      <w:r>
        <w:rPr>
          <w:rFonts w:asciiTheme="minorHAnsi" w:hAnsiTheme="minorHAnsi"/>
          <w:sz w:val="22"/>
        </w:rPr>
        <w:lastRenderedPageBreak/>
        <w:t xml:space="preserve">sie von allen im </w:t>
      </w:r>
      <w:r>
        <w:rPr>
          <w:rFonts w:asciiTheme="minorHAnsi" w:hAnsiTheme="minorHAnsi"/>
          <w:sz w:val="22"/>
        </w:rPr>
        <w:t xml:space="preserve">Beitrag </w:t>
      </w:r>
      <w:r>
        <w:rPr>
          <w:rFonts w:asciiTheme="minorHAnsi" w:hAnsiTheme="minorHAnsi"/>
          <w:sz w:val="22"/>
        </w:rPr>
        <w:t>erscheinenden und/oder anwesenden Personen die erforderlichen Genehmigungen und Freigaben entsprechend diesen Bedingungen, darunter im Hinblick auf geltende Urheberrechtsgesetze eingeholt haben und dass sie auf Anfrage der NEZ innerhalb von 5 Tagen die entsprechende Nachweisdokumentation vorlegen werden;</w:t>
      </w:r>
    </w:p>
    <w:p>
      <w:pPr>
        <w:pStyle w:val="StandardWeb"/>
        <w:numPr>
          <w:ilvl w:val="0"/>
          <w:numId w:val="12"/>
        </w:numPr>
        <w:spacing w:before="120" w:beforeAutospacing="0"/>
        <w:rPr>
          <w:rFonts w:asciiTheme="minorHAnsi" w:hAnsiTheme="minorHAnsi"/>
          <w:sz w:val="22"/>
          <w:szCs w:val="22"/>
        </w:rPr>
      </w:pPr>
      <w:r>
        <w:rPr>
          <w:rFonts w:asciiTheme="minorHAnsi" w:hAnsiTheme="minorHAnsi"/>
          <w:sz w:val="22"/>
        </w:rPr>
        <w:t xml:space="preserve">die </w:t>
      </w:r>
      <w:r>
        <w:rPr>
          <w:rFonts w:asciiTheme="minorHAnsi" w:hAnsiTheme="minorHAnsi"/>
          <w:sz w:val="22"/>
        </w:rPr>
        <w:t>Beiträge</w:t>
      </w:r>
      <w:r>
        <w:rPr>
          <w:rFonts w:asciiTheme="minorHAnsi" w:hAnsiTheme="minorHAnsi"/>
          <w:sz w:val="22"/>
        </w:rPr>
        <w:t xml:space="preserve"> kein Bild- oder Tonmaterial enthalten, das nach geltendem Recht Werbematerial darstellt oder in jedem Fall nach geltenden Gesetzen oder Bestimmungen rechtswidrig ist;</w:t>
      </w:r>
    </w:p>
    <w:p>
      <w:pPr>
        <w:pStyle w:val="StandardWeb"/>
        <w:numPr>
          <w:ilvl w:val="0"/>
          <w:numId w:val="12"/>
        </w:numPr>
        <w:spacing w:before="120" w:beforeAutospacing="0"/>
        <w:rPr>
          <w:rFonts w:asciiTheme="minorHAnsi" w:hAnsiTheme="minorHAnsi"/>
          <w:sz w:val="22"/>
          <w:szCs w:val="22"/>
        </w:rPr>
      </w:pPr>
      <w:r>
        <w:rPr>
          <w:rFonts w:asciiTheme="minorHAnsi" w:hAnsiTheme="minorHAnsi"/>
          <w:sz w:val="22"/>
        </w:rPr>
        <w:t xml:space="preserve">dass sie die schriftliche Genehmigung von Eltern und erziehungsberechtigten Personen für </w:t>
      </w:r>
      <w:r>
        <w:rPr>
          <w:rFonts w:asciiTheme="minorHAnsi" w:hAnsiTheme="minorHAnsi"/>
          <w:sz w:val="22"/>
        </w:rPr>
        <w:t>Beiträge</w:t>
      </w:r>
      <w:r>
        <w:rPr>
          <w:rFonts w:asciiTheme="minorHAnsi" w:hAnsiTheme="minorHAnsi"/>
          <w:sz w:val="22"/>
        </w:rPr>
        <w:t xml:space="preserve"> eingeholt haben, in denen Kinder oder Behinderte gezeigt werden; </w:t>
      </w:r>
    </w:p>
    <w:p>
      <w:pPr>
        <w:pStyle w:val="StandardWeb"/>
        <w:numPr>
          <w:ilvl w:val="0"/>
          <w:numId w:val="12"/>
        </w:numPr>
        <w:spacing w:before="120" w:beforeAutospacing="0"/>
        <w:rPr>
          <w:rFonts w:asciiTheme="minorHAnsi" w:hAnsiTheme="minorHAnsi"/>
          <w:sz w:val="22"/>
          <w:szCs w:val="22"/>
        </w:rPr>
      </w:pPr>
      <w:r>
        <w:rPr>
          <w:rFonts w:asciiTheme="minorHAnsi" w:hAnsiTheme="minorHAnsi"/>
          <w:sz w:val="22"/>
        </w:rPr>
        <w:t xml:space="preserve">dass die </w:t>
      </w:r>
      <w:r>
        <w:rPr>
          <w:rFonts w:asciiTheme="minorHAnsi" w:hAnsiTheme="minorHAnsi"/>
          <w:sz w:val="22"/>
        </w:rPr>
        <w:t>Beiträge</w:t>
      </w:r>
      <w:r>
        <w:rPr>
          <w:rFonts w:asciiTheme="minorHAnsi" w:hAnsiTheme="minorHAnsi"/>
          <w:sz w:val="22"/>
        </w:rPr>
        <w:t xml:space="preserve"> gemäß den Bestimmungen dieser Teilnahmebedingungen frei und rechtmäßig genutzt werden können, dass der Teilnehmer Urheber der Arbeit und daher einziger Inhaber der Nutzungsrechte ist oder dass er die Genehmigung aller Personen mit solchen Rechten eingeholt und gegenüber den jeweiligen Inhabern von Rechten jegliche Forderung erfüllt und/oder Rechte, auch solche finanzieller Art, zufrieden gestellt oder die Ton-/Bildfreigaben für die Nutzung der Bilder, Namen und des Tons nach geltendem Recht, jedoch mit Ausnahme von Archivmaterial, eingeholt hat; </w:t>
      </w:r>
    </w:p>
    <w:p>
      <w:pPr>
        <w:pStyle w:val="StandardWeb"/>
        <w:numPr>
          <w:ilvl w:val="0"/>
          <w:numId w:val="12"/>
        </w:numPr>
        <w:spacing w:before="120" w:beforeAutospacing="0"/>
        <w:rPr>
          <w:rFonts w:asciiTheme="minorHAnsi" w:hAnsiTheme="minorHAnsi"/>
          <w:sz w:val="22"/>
          <w:szCs w:val="22"/>
        </w:rPr>
      </w:pPr>
      <w:r>
        <w:rPr>
          <w:rFonts w:asciiTheme="minorHAnsi" w:hAnsiTheme="minorHAnsi"/>
          <w:sz w:val="22"/>
        </w:rPr>
        <w:t xml:space="preserve">sie sich dessen bewusst sind, dass jegliche Haftung einschließlich der strafrechtlichen Verantwortlichkeit in Bezug auf die einzelnen Arbeiten bei dem Benutzer liegt, der </w:t>
      </w:r>
      <w:r>
        <w:rPr>
          <w:rFonts w:asciiTheme="minorHAnsi" w:hAnsiTheme="minorHAnsi"/>
          <w:sz w:val="22"/>
        </w:rPr>
        <w:t>den Beitrag</w:t>
      </w:r>
      <w:r>
        <w:rPr>
          <w:rFonts w:asciiTheme="minorHAnsi" w:hAnsiTheme="minorHAnsi"/>
          <w:sz w:val="22"/>
        </w:rPr>
        <w:t xml:space="preserve"> hochgeladen hat.</w:t>
      </w:r>
    </w:p>
    <w:p>
      <w:pPr>
        <w:pStyle w:val="StandardWeb"/>
        <w:spacing w:after="0" w:afterAutospacing="0"/>
        <w:rPr>
          <w:rFonts w:asciiTheme="minorHAnsi" w:hAnsiTheme="minorHAnsi"/>
          <w:sz w:val="22"/>
          <w:szCs w:val="22"/>
        </w:rPr>
      </w:pPr>
      <w:r>
        <w:rPr>
          <w:rFonts w:asciiTheme="minorHAnsi" w:hAnsiTheme="minorHAnsi"/>
          <w:sz w:val="22"/>
        </w:rPr>
        <w:t>6.2    </w:t>
      </w:r>
      <w:r>
        <w:rPr>
          <w:rFonts w:asciiTheme="minorHAnsi" w:hAnsiTheme="minorHAnsi"/>
          <w:sz w:val="22"/>
        </w:rPr>
        <w:t xml:space="preserve">Die Benutzerinnen und Benutzer </w:t>
      </w:r>
      <w:r>
        <w:rPr>
          <w:rFonts w:asciiTheme="minorHAnsi" w:hAnsiTheme="minorHAnsi"/>
          <w:sz w:val="22"/>
        </w:rPr>
        <w:t xml:space="preserve">erklären sich bereit, die NEZ und deren beauftragte Drittparteien von Ansprüchen oder Gerichtsverfahren (darunter angemessenen  Verfahrenskosten) im Zusammenhang mit oder infolge der Nutzung der hochgeladenen </w:t>
      </w:r>
      <w:r>
        <w:rPr>
          <w:rFonts w:asciiTheme="minorHAnsi" w:hAnsiTheme="minorHAnsi"/>
          <w:sz w:val="22"/>
        </w:rPr>
        <w:t>Testimonials-Beiträge</w:t>
      </w:r>
      <w:r>
        <w:rPr>
          <w:rFonts w:asciiTheme="minorHAnsi" w:hAnsiTheme="minorHAnsi"/>
          <w:sz w:val="22"/>
        </w:rPr>
        <w:t xml:space="preserve"> oder der nach diesen Teilnahmebedingungen übertragenen Rechte sowie Verletzungen der in Abschnitt 4 der folgenden Lizenzvereinbarung abgegebenen Versicherungen und Garantien schadlos zu halten und zu entschädigen.  </w:t>
      </w:r>
    </w:p>
    <w:p>
      <w:pPr>
        <w:pStyle w:val="StandardWeb"/>
        <w:spacing w:after="0" w:afterAutospacing="0"/>
        <w:rPr>
          <w:rFonts w:asciiTheme="minorHAnsi" w:hAnsiTheme="minorHAnsi"/>
          <w:sz w:val="22"/>
          <w:szCs w:val="22"/>
        </w:rPr>
      </w:pPr>
      <w:r>
        <w:rPr>
          <w:rFonts w:asciiTheme="minorHAnsi" w:hAnsiTheme="minorHAnsi"/>
          <w:sz w:val="8"/>
          <w:szCs w:val="8"/>
        </w:rPr>
        <w:br/>
      </w:r>
      <w:r>
        <w:rPr>
          <w:rFonts w:asciiTheme="minorHAnsi" w:hAnsiTheme="minorHAnsi"/>
          <w:sz w:val="22"/>
        </w:rPr>
        <w:t>6.3    </w:t>
      </w:r>
      <w:r>
        <w:rPr>
          <w:rFonts w:asciiTheme="minorHAnsi" w:hAnsiTheme="minorHAnsi"/>
          <w:sz w:val="22"/>
        </w:rPr>
        <w:t xml:space="preserve">Die </w:t>
      </w:r>
      <w:r>
        <w:rPr>
          <w:rFonts w:asciiTheme="minorHAnsi" w:hAnsiTheme="minorHAnsi"/>
          <w:sz w:val="22"/>
        </w:rPr>
        <w:t>Benutzer</w:t>
      </w:r>
      <w:r>
        <w:rPr>
          <w:rFonts w:asciiTheme="minorHAnsi" w:hAnsiTheme="minorHAnsi"/>
          <w:sz w:val="22"/>
        </w:rPr>
        <w:t>innen und Benutzer</w:t>
      </w:r>
      <w:r>
        <w:rPr>
          <w:rFonts w:asciiTheme="minorHAnsi" w:hAnsiTheme="minorHAnsi"/>
          <w:sz w:val="22"/>
        </w:rPr>
        <w:t xml:space="preserve"> erklären, dass </w:t>
      </w:r>
      <w:r>
        <w:rPr>
          <w:rFonts w:asciiTheme="minorHAnsi" w:hAnsiTheme="minorHAnsi"/>
          <w:sz w:val="22"/>
        </w:rPr>
        <w:t>i</w:t>
      </w:r>
      <w:r>
        <w:rPr>
          <w:rFonts w:asciiTheme="minorHAnsi" w:hAnsiTheme="minorHAnsi"/>
          <w:sz w:val="22"/>
        </w:rPr>
        <w:t>hnen vollkommen klar ist, dass die Teilnahme am Wettbewerbsaufruf kein unveräußerliches oder sonstiges Recht auf irgendeine Form von Gegenleistung konstituiert.</w:t>
      </w:r>
    </w:p>
    <w:p>
      <w:pPr>
        <w:pStyle w:val="StandardWeb"/>
        <w:rPr>
          <w:rFonts w:asciiTheme="minorHAnsi" w:hAnsiTheme="minorHAnsi"/>
          <w:b/>
          <w:sz w:val="22"/>
          <w:szCs w:val="22"/>
        </w:rPr>
      </w:pPr>
      <w:r>
        <w:rPr>
          <w:rFonts w:asciiTheme="minorHAnsi" w:hAnsiTheme="minorHAnsi"/>
          <w:b/>
          <w:sz w:val="22"/>
        </w:rPr>
        <w:t>7. Datenschutz</w:t>
      </w:r>
    </w:p>
    <w:p>
      <w:pPr>
        <w:pStyle w:val="StandardWeb"/>
        <w:rPr>
          <w:rFonts w:asciiTheme="minorHAnsi" w:hAnsiTheme="minorHAnsi"/>
          <w:sz w:val="22"/>
          <w:szCs w:val="22"/>
        </w:rPr>
      </w:pPr>
      <w:r>
        <w:rPr>
          <w:rFonts w:asciiTheme="minorHAnsi" w:hAnsiTheme="minorHAnsi"/>
          <w:sz w:val="22"/>
        </w:rPr>
        <w:t xml:space="preserve">Den Teilnehmern </w:t>
      </w:r>
      <w:r>
        <w:rPr>
          <w:rFonts w:asciiTheme="minorHAnsi" w:hAnsiTheme="minorHAnsi"/>
          <w:sz w:val="22"/>
        </w:rPr>
        <w:t xml:space="preserve">und Teilnehmerinnen </w:t>
      </w:r>
      <w:r>
        <w:rPr>
          <w:rFonts w:asciiTheme="minorHAnsi" w:hAnsiTheme="minorHAnsi"/>
          <w:sz w:val="22"/>
        </w:rPr>
        <w:t xml:space="preserve">gehörende personenbezogene Daten dienen dem alleinigen Zweck der Organisation und Nachbereitung des Wettbewerbs und werden nicht an Dritte weitergegeben. Die personenbezogenen Daten werden nach Abschluss des Wettbewerbs zerstört. Die Datenverarbeitung erfolgt bei den </w:t>
      </w:r>
      <w:hyperlink r:id="rId10">
        <w:r>
          <w:rPr>
            <w:rStyle w:val="Hyperlink"/>
            <w:rFonts w:asciiTheme="minorHAnsi" w:hAnsiTheme="minorHAnsi"/>
            <w:sz w:val="22"/>
          </w:rPr>
          <w:t>Nationalen Europass-Zentralstellen</w:t>
        </w:r>
      </w:hyperlink>
      <w:r>
        <w:rPr>
          <w:rFonts w:asciiTheme="minorHAnsi" w:hAnsiTheme="minorHAnsi"/>
          <w:sz w:val="22"/>
        </w:rPr>
        <w:t>.</w:t>
      </w:r>
    </w:p>
    <w:p>
      <w:pPr>
        <w:pStyle w:val="StandardWeb"/>
        <w:rPr>
          <w:rFonts w:asciiTheme="minorHAnsi" w:hAnsiTheme="minorHAnsi"/>
          <w:b/>
          <w:sz w:val="22"/>
          <w:szCs w:val="22"/>
        </w:rPr>
      </w:pPr>
      <w:r>
        <w:rPr>
          <w:rFonts w:asciiTheme="minorHAnsi" w:hAnsiTheme="minorHAnsi"/>
          <w:b/>
          <w:sz w:val="22"/>
        </w:rPr>
        <w:t>8. Preise</w:t>
      </w:r>
    </w:p>
    <w:p>
      <w:pPr>
        <w:pStyle w:val="StandardWeb"/>
        <w:rPr>
          <w:rFonts w:asciiTheme="minorHAnsi" w:hAnsiTheme="minorHAnsi"/>
          <w:sz w:val="22"/>
        </w:rPr>
      </w:pPr>
      <w:r>
        <w:rPr>
          <w:rFonts w:asciiTheme="minorHAnsi" w:hAnsiTheme="minorHAnsi"/>
          <w:sz w:val="22"/>
        </w:rPr>
        <w:t>Es gibt zwei erste Preise, beide im Wert von bis zu 300€.</w:t>
      </w:r>
    </w:p>
    <w:p>
      <w:pPr>
        <w:pStyle w:val="StandardWeb"/>
        <w:rPr>
          <w:rFonts w:asciiTheme="minorHAnsi" w:hAnsiTheme="minorHAnsi"/>
          <w:sz w:val="22"/>
        </w:rPr>
      </w:pPr>
    </w:p>
    <w:p>
      <w:pPr>
        <w:pStyle w:val="StandardWeb"/>
        <w:rPr>
          <w:rFonts w:asciiTheme="minorHAnsi" w:hAnsiTheme="minorHAnsi"/>
          <w:sz w:val="22"/>
        </w:rPr>
      </w:pPr>
    </w:p>
    <w:p>
      <w:pPr>
        <w:pStyle w:val="StandardWeb"/>
        <w:rPr>
          <w:rFonts w:asciiTheme="minorHAnsi" w:hAnsiTheme="minorHAnsi"/>
          <w:sz w:val="22"/>
        </w:rPr>
      </w:pPr>
    </w:p>
    <w:p>
      <w:pPr>
        <w:pStyle w:val="StandardWeb"/>
        <w:rPr>
          <w:rFonts w:asciiTheme="minorHAnsi" w:hAnsiTheme="minorHAnsi"/>
          <w:sz w:val="22"/>
        </w:rPr>
      </w:pPr>
      <w:r>
        <w:rPr>
          <w:rFonts w:asciiTheme="minorHAnsi" w:hAnsiTheme="minorHAnsi"/>
          <w:sz w:val="22"/>
        </w:rPr>
        <w:t>Jede Woche werden Preise unter den Teilnehmenden verlost.</w:t>
      </w:r>
      <w:r>
        <w:rPr>
          <w:rFonts w:asciiTheme="minorHAnsi" w:hAnsiTheme="minorHAnsi"/>
          <w:sz w:val="22"/>
        </w:rPr>
        <w:t xml:space="preserve"> Der Wert der wöchentlichen Preise wird den Wert der ersten Preise nicht übersteigen. Die wöchentlichen Gewinner/-innen werden zufällig unter den eingereichten Beiträgen verlost.</w:t>
      </w:r>
    </w:p>
    <w:p>
      <w:pPr>
        <w:pStyle w:val="StandardWeb"/>
        <w:rPr>
          <w:rFonts w:asciiTheme="minorHAnsi" w:hAnsiTheme="minorHAnsi"/>
          <w:sz w:val="22"/>
        </w:rPr>
      </w:pPr>
      <w:r>
        <w:rPr>
          <w:rFonts w:asciiTheme="minorHAnsi" w:hAnsiTheme="minorHAnsi"/>
          <w:sz w:val="22"/>
        </w:rPr>
        <w:t>Den ersten Preis erhalten der Beitrag, der die öffentliche Abstimmung gewinnt, und der, den das Auswahlkomitee auswählt.</w:t>
      </w:r>
    </w:p>
    <w:p>
      <w:pPr>
        <w:pStyle w:val="StandardWeb"/>
        <w:rPr>
          <w:rFonts w:asciiTheme="minorHAnsi" w:hAnsiTheme="minorHAnsi"/>
          <w:sz w:val="22"/>
          <w:szCs w:val="22"/>
        </w:rPr>
      </w:pPr>
      <w:r>
        <w:rPr>
          <w:rFonts w:asciiTheme="minorHAnsi" w:hAnsiTheme="minorHAnsi"/>
          <w:sz w:val="22"/>
          <w:szCs w:val="22"/>
        </w:rPr>
        <w:t>Es kann im Ermessen des Auswahlkomitees weitere Preise geben. Der Wert dieser Preise darf nicht höher als der Wert des ersten Preises sein.</w:t>
      </w:r>
    </w:p>
    <w:p>
      <w:pPr>
        <w:pStyle w:val="StandardWeb"/>
        <w:rPr>
          <w:rFonts w:asciiTheme="minorHAnsi" w:hAnsiTheme="minorHAnsi"/>
          <w:b/>
          <w:sz w:val="22"/>
          <w:szCs w:val="22"/>
        </w:rPr>
      </w:pPr>
      <w:r>
        <w:rPr>
          <w:rFonts w:asciiTheme="minorHAnsi" w:hAnsiTheme="minorHAnsi"/>
          <w:b/>
          <w:sz w:val="22"/>
        </w:rPr>
        <w:t>9. Annahme</w:t>
      </w:r>
    </w:p>
    <w:p>
      <w:pPr>
        <w:pStyle w:val="StandardWeb"/>
        <w:rPr>
          <w:rFonts w:asciiTheme="minorHAnsi" w:hAnsiTheme="minorHAnsi"/>
          <w:sz w:val="22"/>
          <w:szCs w:val="22"/>
        </w:rPr>
      </w:pPr>
      <w:r>
        <w:rPr>
          <w:rFonts w:asciiTheme="minorHAnsi" w:hAnsiTheme="minorHAnsi"/>
          <w:sz w:val="22"/>
        </w:rPr>
        <w:t>Die Teilnehmer</w:t>
      </w:r>
      <w:r>
        <w:rPr>
          <w:rFonts w:asciiTheme="minorHAnsi" w:hAnsiTheme="minorHAnsi"/>
          <w:sz w:val="22"/>
        </w:rPr>
        <w:t>innen und Teilnehmer</w:t>
      </w:r>
      <w:r>
        <w:rPr>
          <w:rFonts w:asciiTheme="minorHAnsi" w:hAnsiTheme="minorHAnsi"/>
          <w:sz w:val="22"/>
        </w:rPr>
        <w:t xml:space="preserve"> am Wettbewerbsaufruf erklären, dass sie diese Teilnahmebedingungen und alle Bestimmungen der </w:t>
      </w:r>
      <w:hyperlink w:anchor="Licenseagreement" w:history="1">
        <w:r>
          <w:rPr>
            <w:rStyle w:val="Hyperlink"/>
            <w:rFonts w:asciiTheme="minorHAnsi" w:hAnsiTheme="minorHAnsi"/>
            <w:sz w:val="22"/>
          </w:rPr>
          <w:t>Lizenzvereinbarung</w:t>
        </w:r>
      </w:hyperlink>
      <w:r>
        <w:t>,</w:t>
      </w:r>
      <w:r>
        <w:rPr>
          <w:rFonts w:asciiTheme="minorHAnsi" w:hAnsiTheme="minorHAnsi"/>
          <w:sz w:val="22"/>
        </w:rPr>
        <w:t xml:space="preserve"> auf die in diesem Dokument Bezug genommen wird, vollinhaltlich akzeptieren.</w:t>
      </w:r>
    </w:p>
    <w:p>
      <w:pPr>
        <w:rPr>
          <w:rFonts w:cs="Times New Roman" w:eastAsia="Times New Roman"/>
          <w:b/>
          <w:sz w:val="28"/>
          <w:szCs w:val="28"/>
        </w:rPr>
      </w:pPr>
      <w:r>
        <w:br w:type="page"/>
      </w:r>
    </w:p>
    <w:p>
      <w:pPr>
        <w:pStyle w:val="StandardWeb"/>
        <w:jc w:val="center"/>
        <w:rPr>
          <w:rFonts w:asciiTheme="minorHAnsi" w:hAnsiTheme="minorHAnsi"/>
          <w:b/>
          <w:sz w:val="28"/>
        </w:rPr>
      </w:pPr>
      <w:bookmarkStart w:id="1" w:name="Licenseagreement"/>
    </w:p>
    <w:p>
      <w:pPr>
        <w:pStyle w:val="StandardWeb"/>
        <w:jc w:val="center"/>
        <w:rPr>
          <w:b/>
          <w:sz w:val="28"/>
          <w:szCs w:val="28"/>
        </w:rPr>
      </w:pPr>
      <w:r>
        <w:rPr>
          <w:rFonts w:asciiTheme="minorHAnsi" w:hAnsiTheme="minorHAnsi"/>
          <w:b/>
          <w:sz w:val="28"/>
        </w:rPr>
        <w:t>Lizenzvereinbarung für die potenzielle Verwertung von audiovisuellem Inhalt</w:t>
      </w:r>
    </w:p>
    <w:p>
      <w:r>
        <w:t>Lizenzvereinbarung für die mögliche Verwertung von Inhalten, die im Rahmen des Europass-</w:t>
      </w:r>
      <w:r>
        <w:t>Testimonials</w:t>
      </w:r>
      <w:r>
        <w:t>-</w:t>
      </w:r>
      <w:r>
        <w:t xml:space="preserve"> </w:t>
      </w:r>
      <w:r>
        <w:t xml:space="preserve">Wettbewerbs eingereicht wurden. </w:t>
      </w:r>
    </w:p>
    <w:p>
      <w:pPr>
        <w:spacing w:after="120"/>
      </w:pPr>
      <w:r>
        <w:t xml:space="preserve">Die folgenden Bedingungen bestimmen und regeln die Nutzung und mögliche Verwertung von audiovisuellen Inhalten, die Sie hochladen und im Internet zugänglich machen werden. Durch die Annahme dieser Lizenz erklären Sie eidesstattlich, dass Sie über 18 Jahre alt sind. Diese Lizenzvereinbarung wird zwischen Ihnen und den </w:t>
      </w:r>
      <w:r>
        <w:t xml:space="preserve">am Wettbewerb teilnehmenden </w:t>
      </w:r>
      <w:r>
        <w:t>Nationalen Europass-Zentralstellen (im Fol</w:t>
      </w:r>
      <w:r>
        <w:t xml:space="preserve">genden „NEZ“) </w:t>
      </w:r>
      <w:r>
        <w:t>der folgenden Länder abgeschlossen:</w:t>
      </w:r>
    </w:p>
    <w:p>
      <w:pPr>
        <w:spacing w:after="120"/>
      </w:pPr>
      <w:r>
        <w:t>Belgien, Bulgarien, Deutschland,  Dänemark, Estland, ehemalige jugoslawische Republik Mazedoniens, Finnland, Frankreich, Deutschland, Griechenland, Irland, Island, Italien, Kroatien, Lettland, Liechtenstein, Litauen, Luxemburg, Malta, Niederlande, Norwegen, Österreich, Polen, Portugal, Rumänien, Spanien, Slowenien, Slowakei, Schweden, Schweiz, Tschechien, Türkei, Ungarn, Vereinigtes Königreich und Zypern.</w:t>
      </w:r>
    </w:p>
    <w:p>
      <w:pPr>
        <w:rPr>
          <w:b/>
        </w:rPr>
      </w:pPr>
      <w:r>
        <w:rPr>
          <w:b/>
        </w:rPr>
        <w:t>1. Zweck</w:t>
      </w:r>
    </w:p>
    <w:p>
      <w:r>
        <w:t>1.1. Aufgrund dieser Lizenz gewähren Sie hiermit:</w:t>
      </w:r>
    </w:p>
    <w:p>
      <w:pPr>
        <w:pStyle w:val="StandardWeb"/>
        <w:numPr>
          <w:ilvl w:val="0"/>
          <w:numId w:val="13"/>
        </w:numPr>
        <w:spacing w:after="120" w:afterAutospacing="0" w:before="120" w:beforeAutospacing="0"/>
        <w:rPr>
          <w:rFonts w:asciiTheme="minorHAnsi" w:hAnsiTheme="minorHAnsi"/>
          <w:sz w:val="22"/>
          <w:szCs w:val="22"/>
        </w:rPr>
      </w:pPr>
      <w:r>
        <w:rPr>
          <w:rFonts w:asciiTheme="minorHAnsi" w:hAnsiTheme="minorHAnsi"/>
          <w:sz w:val="22"/>
        </w:rPr>
        <w:t xml:space="preserve">den NEZ auf einer nicht exklusiven Basis eine übertragbare und lizenzierbare weltweite kostenlose Lizenz zur Nutzung, Vervielfältigung, Weitergabe, Bearbeitung und/oder Übertragung von </w:t>
      </w:r>
      <w:r>
        <w:rPr>
          <w:rFonts w:asciiTheme="minorHAnsi" w:hAnsiTheme="minorHAnsi"/>
          <w:sz w:val="22"/>
        </w:rPr>
        <w:t xml:space="preserve">Inhalten, </w:t>
      </w:r>
      <w:r>
        <w:rPr>
          <w:rFonts w:asciiTheme="minorHAnsi" w:hAnsiTheme="minorHAnsi"/>
          <w:sz w:val="22"/>
        </w:rPr>
        <w:t>die Sie den NEZ liefern oder durch beliebige Mittel verfügbar machen, für die Produktion und Entwicklung von abgeleiteten Werken, zur Konvertierung und Anpassung an die NEZ-Websites, die direkt oder indirekt mit anderen Websites verknüpft sind; und</w:t>
      </w:r>
    </w:p>
    <w:p>
      <w:pPr>
        <w:pStyle w:val="StandardWeb"/>
        <w:numPr>
          <w:ilvl w:val="0"/>
          <w:numId w:val="13"/>
        </w:numPr>
        <w:spacing w:after="120" w:afterAutospacing="0" w:before="120" w:beforeAutospacing="0"/>
        <w:rPr>
          <w:rFonts w:asciiTheme="minorHAnsi" w:hAnsiTheme="minorHAnsi"/>
          <w:sz w:val="22"/>
          <w:szCs w:val="22"/>
        </w:rPr>
      </w:pPr>
      <w:r>
        <w:rPr>
          <w:rFonts w:asciiTheme="minorHAnsi" w:hAnsiTheme="minorHAnsi"/>
          <w:sz w:val="22"/>
        </w:rPr>
        <w:t xml:space="preserve">jeglichen NEZ-Websites auf einer nicht exklusiven Basis eine kostenlose Lizenz zum Zugriff auf </w:t>
      </w:r>
      <w:r>
        <w:rPr>
          <w:rFonts w:asciiTheme="minorHAnsi" w:hAnsiTheme="minorHAnsi"/>
          <w:sz w:val="22"/>
        </w:rPr>
        <w:t>die Testimonials-Beiträge</w:t>
      </w:r>
      <w:r>
        <w:rPr>
          <w:rFonts w:asciiTheme="minorHAnsi" w:hAnsiTheme="minorHAnsi"/>
          <w:sz w:val="22"/>
        </w:rPr>
        <w:t xml:space="preserve"> weltweit von einem beliebigen Land aus über die genannten Websites und/oder Social Media Kanäle. </w:t>
      </w:r>
    </w:p>
    <w:p>
      <w:pPr>
        <w:spacing w:before="240"/>
      </w:pPr>
      <w:r>
        <w:t xml:space="preserve">1.2 Nach Wahl der NEZ oder deren Beauftragter und in Ausübung  der Optionsrechte an dem/den </w:t>
      </w:r>
      <w:r>
        <w:t>Beitrag/Beiträgen</w:t>
      </w:r>
      <w:r>
        <w:t xml:space="preserve"> gemäß dem folgenden Abschnitt 2, übertragen Sie hiermit den NEZ und deren Beauftragten auf exklusiver Basis eine unbefristete und weltweite Lizenz zur vollständigen oder teilweisen Nutzung und Verwertung jeglicher Rechte an dem/den </w:t>
      </w:r>
      <w:r>
        <w:t>Beitrag/Beiträgen</w:t>
      </w:r>
      <w:r>
        <w:t xml:space="preserve"> ohne Einschränkung in Bezug auf Zeit, Anzahl der Nutzungen, Art und Weise und Raum, mit jeglichen heute oder in der Zukunft entwickelten und/oder erfundenen Mitteln oder Verfahren, darunter ohne Einschränkung Vervielfältigungsrechte, öffentliche Aufführungs- und Weitergaberechte,  Rechte auf Nutzung für abgeleitete Werke, Einbettungs-, Bearbeitungs-, Verbreitungs-, Übersetzungs- und/oder Synchronisations-, Verleih- oder Vermietrechte. Zum Beispiel sind die NEZ und deren Lizenznehmer (wie unten ausgeführt) unter anderem zu Folgendem berechtigt:</w:t>
      </w:r>
    </w:p>
    <w:p>
      <w:pPr>
        <w:pStyle w:val="StandardWeb"/>
        <w:numPr>
          <w:ilvl w:val="0"/>
          <w:numId w:val="18"/>
        </w:numPr>
        <w:spacing w:after="120" w:afterAutospacing="0" w:before="120" w:beforeAutospacing="0"/>
        <w:rPr>
          <w:rFonts w:asciiTheme="minorHAnsi" w:hAnsiTheme="minorHAnsi"/>
          <w:sz w:val="22"/>
          <w:szCs w:val="22"/>
        </w:rPr>
      </w:pPr>
      <w:r>
        <w:rPr>
          <w:rFonts w:asciiTheme="minorHAnsi" w:hAnsiTheme="minorHAnsi"/>
          <w:sz w:val="22"/>
        </w:rPr>
        <w:t>der</w:t>
      </w:r>
      <w:r>
        <w:rPr>
          <w:rFonts w:asciiTheme="minorHAnsi" w:hAnsiTheme="minorHAnsi"/>
          <w:sz w:val="22"/>
        </w:rPr>
        <w:t xml:space="preserve">/die </w:t>
      </w:r>
      <w:r>
        <w:rPr>
          <w:rFonts w:asciiTheme="minorHAnsi" w:hAnsiTheme="minorHAnsi"/>
          <w:sz w:val="22"/>
        </w:rPr>
        <w:t>Beitrag/Beiträge</w:t>
      </w:r>
      <w:r>
        <w:rPr>
          <w:rFonts w:asciiTheme="minorHAnsi" w:hAnsiTheme="minorHAnsi"/>
          <w:sz w:val="22"/>
        </w:rPr>
        <w:t xml:space="preserve"> ganz oder teilweise mit beliebigen Mitteln und Verfahren zu konvertieren, zu reproduzieren, mit Hilfe eines jeden heute bekannten (z.B. Fernsehen, Rundfunk, Telefon, Mobilfunknetz, Internet und Kommunikationsnetze, private und/oder öffentliche Filmtheater u.a.) </w:t>
      </w:r>
    </w:p>
    <w:p>
      <w:pPr>
        <w:pStyle w:val="StandardWeb"/>
        <w:spacing w:after="120" w:afterAutospacing="0" w:before="120" w:beforeAutospacing="0"/>
        <w:ind w:left="720"/>
        <w:rPr>
          <w:rFonts w:asciiTheme="minorHAnsi" w:hAnsiTheme="minorHAnsi"/>
          <w:sz w:val="22"/>
          <w:szCs w:val="22"/>
        </w:rPr>
      </w:pPr>
      <w:r>
        <w:rPr>
          <w:rFonts w:asciiTheme="minorHAnsi" w:hAnsiTheme="minorHAnsi"/>
          <w:sz w:val="22"/>
          <w:szCs w:val="22"/>
        </w:rPr>
        <w:lastRenderedPageBreak/>
        <w:br/>
      </w:r>
      <w:r>
        <w:rPr>
          <w:rFonts w:asciiTheme="minorHAnsi" w:hAnsiTheme="minorHAnsi"/>
          <w:sz w:val="22"/>
          <w:szCs w:val="22"/>
        </w:rPr>
        <w:br/>
      </w:r>
      <w:r>
        <w:rPr>
          <w:rFonts w:asciiTheme="minorHAnsi" w:hAnsiTheme="minorHAnsi"/>
          <w:sz w:val="22"/>
        </w:rPr>
        <w:t>oder in der Folgezeit entwickelten und/oder erfundenen Übertragungssystems, mit Hilfe beliebiger bekannter oder in der Folgezeit entwickelter terrestrischer oder raumfahrttechnischer Instrumente für das Senden und den Empfang (zum Beispiel digitale Decoder - darunter DAB, DVB-H und DVB-X, Telekommunikationssatelliten oder durch Direktausstrahlung über DTH, Endgeräte, Satellitendecoder, Glasfaserkabel, Telefonkabel, drahtlose Netze, UMTS und GPRS, Draht usw.) in beliebiger Form (kodiert und/oder codiert, kostenlos/gegen Bezahlung, analog und/oder digital, interaktiv und/oder multimedial, alle Arten von Online und WAP, durch Einschließen in ein Bündel von digitalen Kanälen/Plattformen und Datenübertragungskanälen Dritter mit oder ohne Zugangsbedingungen usw.) weiterzugeben, zu bearbeiten und/oder zu übertragen;</w:t>
      </w:r>
    </w:p>
    <w:p>
      <w:pPr>
        <w:pStyle w:val="StandardWeb"/>
        <w:numPr>
          <w:ilvl w:val="0"/>
          <w:numId w:val="18"/>
        </w:numPr>
        <w:spacing w:after="120" w:afterAutospacing="0" w:before="120" w:beforeAutospacing="0"/>
        <w:rPr>
          <w:rFonts w:asciiTheme="minorHAnsi" w:hAnsiTheme="minorHAnsi"/>
          <w:sz w:val="22"/>
          <w:szCs w:val="22"/>
        </w:rPr>
      </w:pPr>
      <w:r>
        <w:rPr>
          <w:rFonts w:asciiTheme="minorHAnsi" w:hAnsiTheme="minorHAnsi"/>
          <w:sz w:val="22"/>
        </w:rPr>
        <w:t>Bilder</w:t>
      </w:r>
      <w:r>
        <w:rPr>
          <w:rFonts w:asciiTheme="minorHAnsi" w:hAnsiTheme="minorHAnsi"/>
          <w:sz w:val="22"/>
        </w:rPr>
        <w:t>, Texte</w:t>
      </w:r>
      <w:r>
        <w:rPr>
          <w:rFonts w:asciiTheme="minorHAnsi" w:hAnsiTheme="minorHAnsi"/>
          <w:sz w:val="22"/>
        </w:rPr>
        <w:t xml:space="preserve"> od</w:t>
      </w:r>
      <w:r>
        <w:rPr>
          <w:rFonts w:asciiTheme="minorHAnsi" w:hAnsiTheme="minorHAnsi"/>
          <w:sz w:val="22"/>
        </w:rPr>
        <w:t>er einen anderen Teil der Beiträge</w:t>
      </w:r>
      <w:r>
        <w:rPr>
          <w:rFonts w:asciiTheme="minorHAnsi" w:hAnsiTheme="minorHAnsi"/>
          <w:sz w:val="22"/>
        </w:rPr>
        <w:t xml:space="preserve"> auf Broschüren, Magazinen, Alben, Sammlungen, Produkten</w:t>
      </w:r>
      <w:r>
        <w:rPr>
          <w:rFonts w:asciiTheme="minorHAnsi" w:hAnsiTheme="minorHAnsi"/>
          <w:sz w:val="22"/>
        </w:rPr>
        <w:t xml:space="preserve"> </w:t>
      </w:r>
      <w:r>
        <w:rPr>
          <w:rFonts w:asciiTheme="minorHAnsi" w:hAnsiTheme="minorHAnsi"/>
          <w:sz w:val="22"/>
        </w:rPr>
        <w:t>usw. sowie in kommerziellen Initiativen (Werbung und Verkaufsförderung usw.) zu verbreiten, zu veröffentlichen, einzubetten und/oder zu vervielfältigen, diese ohne Einschränkung in der Produktion und in Ton-, visuellen oder audiovisuellen Produkten (darunter Videobandaufzeichnungen, Videoaufzeichnungen und andere Handelsprodukte, magnetische oder optische Informationsträger oder Plattformen offline und online, wozu eine Datenverarbeitung und/oder Entwicklung und/oder Verbreitung per Computer erforderlich sein kann, die so genannten elektronischen Rechte) zu nutzen;</w:t>
      </w:r>
    </w:p>
    <w:p>
      <w:pPr>
        <w:pStyle w:val="StandardWeb"/>
        <w:numPr>
          <w:ilvl w:val="0"/>
          <w:numId w:val="18"/>
        </w:numPr>
        <w:spacing w:after="120" w:afterAutospacing="0" w:before="120" w:beforeAutospacing="0"/>
        <w:rPr>
          <w:rFonts w:asciiTheme="minorHAnsi" w:hAnsiTheme="minorHAnsi"/>
          <w:sz w:val="22"/>
          <w:szCs w:val="22"/>
        </w:rPr>
      </w:pPr>
      <w:r>
        <w:rPr>
          <w:rFonts w:asciiTheme="minorHAnsi" w:hAnsiTheme="minorHAnsi"/>
          <w:sz w:val="22"/>
        </w:rPr>
        <w:t>den/die Beitrag/Beiträge</w:t>
      </w:r>
      <w:r>
        <w:rPr>
          <w:rFonts w:asciiTheme="minorHAnsi" w:hAnsiTheme="minorHAnsi"/>
          <w:sz w:val="22"/>
        </w:rPr>
        <w:t xml:space="preserve"> zu transkribieren und in der Öffentlichkeit darzustellen, aufzuführen, zu handeln, zu verleihen und/oder zu vermieten, zu übersetzen und/oder zu synchronisieren, in sie Preisausschreiben, Spiele (auch interaktive, für die Öffentlichkeit oder in Abstimmung und/oder Zusammenarbeit mit einem Handelspartner), Programme, Shows, Untertitel und Marken (Zahlen und Namen) einzufügen; </w:t>
      </w:r>
    </w:p>
    <w:p>
      <w:pPr>
        <w:pStyle w:val="StandardWeb"/>
        <w:numPr>
          <w:ilvl w:val="0"/>
          <w:numId w:val="18"/>
        </w:numPr>
        <w:spacing w:after="120" w:afterAutospacing="0" w:before="120" w:beforeAutospacing="0"/>
        <w:rPr>
          <w:rFonts w:asciiTheme="minorHAnsi" w:hAnsiTheme="minorHAnsi"/>
          <w:sz w:val="22"/>
          <w:szCs w:val="22"/>
        </w:rPr>
      </w:pPr>
      <w:r>
        <w:rPr>
          <w:rFonts w:asciiTheme="minorHAnsi" w:hAnsiTheme="minorHAnsi"/>
          <w:sz w:val="22"/>
        </w:rPr>
        <w:t>ohne weitere zu zahlende Gebühr oder Entschädigung zu verarbeiten und/oder zu transformieren, in Archiven zu speichern, zu schneiden, abzuändern und/oder Zusätze zu machen, gesprochenen Kommentar und/oder Soundtrack einzufügen oder auszutauschen, Auszüge zu verwenden, den Rechtstitel einzutragen oder einzureichen (auch als Marke), auch mit Symbolen oder Namen, Teile, Sequenzen und/oder Bilder für Werbung, Verkaufsförderung und beliebige andere jetzt bekannte oder in der Folgezeit entwickelte Zwecke und/oder zur kommerziellen und geschäftlichen Verwertung ohne Ausschlüsse zu senden und zu nutzen;</w:t>
      </w:r>
    </w:p>
    <w:p>
      <w:pPr>
        <w:pStyle w:val="StandardWeb"/>
        <w:numPr>
          <w:ilvl w:val="0"/>
          <w:numId w:val="18"/>
        </w:numPr>
        <w:spacing w:after="120" w:afterAutospacing="0" w:before="120" w:beforeAutospacing="0"/>
        <w:rPr>
          <w:rFonts w:asciiTheme="minorHAnsi" w:hAnsiTheme="minorHAnsi"/>
          <w:sz w:val="22"/>
          <w:szCs w:val="22"/>
        </w:rPr>
      </w:pPr>
      <w:r>
        <w:rPr>
          <w:rFonts w:asciiTheme="minorHAnsi" w:hAnsiTheme="minorHAnsi"/>
          <w:sz w:val="22"/>
        </w:rPr>
        <w:t>d</w:t>
      </w:r>
      <w:r>
        <w:rPr>
          <w:rFonts w:asciiTheme="minorHAnsi" w:hAnsiTheme="minorHAnsi"/>
          <w:sz w:val="22"/>
        </w:rPr>
        <w:t>en</w:t>
      </w:r>
      <w:r>
        <w:rPr>
          <w:rFonts w:asciiTheme="minorHAnsi" w:hAnsiTheme="minorHAnsi"/>
          <w:sz w:val="22"/>
        </w:rPr>
        <w:t xml:space="preserve">/die </w:t>
      </w:r>
      <w:r>
        <w:rPr>
          <w:rFonts w:asciiTheme="minorHAnsi" w:hAnsiTheme="minorHAnsi"/>
          <w:sz w:val="22"/>
        </w:rPr>
        <w:t>Beitrag/Beiträge</w:t>
      </w:r>
      <w:r>
        <w:rPr>
          <w:rFonts w:asciiTheme="minorHAnsi" w:hAnsiTheme="minorHAnsi"/>
          <w:sz w:val="22"/>
        </w:rPr>
        <w:t xml:space="preserve"> durch Einfügen von Spots, Billboards, Werbemelodien, Verkaufsförderung, Tagebuchaufzeichnung, Ankündigungen, Botschaften, geschriebenen Text und Logos – mit oder ohne Werbecharakter – im Vollbild oder Teilbild (dem so genannten geteilten Bildschirm) oder durch Grafikeinfügungen auf virtueller und/oder interaktiver Werbung, TV-Promotion, beliebigen anderen Diensten im Zusammenhang mit Werbung, Verkaufsförderung und Direktverkauf und/oder durch Dritte sowie durch Dialogfähigkeit zu bearbeiten.</w:t>
      </w:r>
    </w:p>
    <w:p>
      <w:pPr>
        <w:pStyle w:val="StandardWeb"/>
        <w:spacing w:after="120" w:afterAutospacing="0" w:before="120" w:beforeAutospacing="0"/>
        <w:ind w:left="720"/>
        <w:rPr>
          <w:rFonts w:asciiTheme="minorHAnsi" w:hAnsiTheme="minorHAnsi"/>
          <w:sz w:val="22"/>
          <w:szCs w:val="22"/>
        </w:rPr>
      </w:pPr>
    </w:p>
    <w:p>
      <w:pPr>
        <w:rPr>
          <w:b/>
        </w:rPr>
      </w:pPr>
      <w:r>
        <w:rPr>
          <w:b/>
        </w:rPr>
        <w:t>3. Auswahl der Gewinner-</w:t>
      </w:r>
      <w:r>
        <w:rPr>
          <w:b/>
        </w:rPr>
        <w:t>Testimonials-Beiträge</w:t>
      </w:r>
    </w:p>
    <w:p>
      <w:pPr>
        <w:spacing w:after="0"/>
      </w:pPr>
      <w:r>
        <w:t>Die Gewinner-</w:t>
      </w:r>
      <w:r>
        <w:t>Testimonials</w:t>
      </w:r>
      <w:r>
        <w:t xml:space="preserve"> werden durch Abstimmung der Öffentlichkeit</w:t>
      </w:r>
      <w:r>
        <w:t xml:space="preserve"> (der Anzahl der Facebook-Likes)</w:t>
      </w:r>
      <w:r>
        <w:t xml:space="preserve"> und des aus den Koordinatoren der Nationalen Europass-Zentralstellen zusammengesetzten Auswahlkomitees ausgewählt.</w:t>
      </w:r>
      <w:r>
        <w:t xml:space="preserve"> Das Auswahlko</w:t>
      </w:r>
      <w:r>
        <w:t>mitee wird eine Vorauswahl der eingereichten Beiträge treffen.</w:t>
      </w:r>
      <w:r>
        <w:t xml:space="preserve"> Die Abstimmung läuft vom </w:t>
      </w:r>
      <w:r>
        <w:t>01.04. bis zum 05.05.</w:t>
      </w:r>
      <w:r>
        <w:t>2015</w:t>
      </w:r>
      <w:r>
        <w:t xml:space="preserve">, 24:00 Uhr GMT. </w:t>
      </w:r>
    </w:p>
    <w:p>
      <w:pPr>
        <w:spacing w:after="0"/>
      </w:pPr>
    </w:p>
    <w:p>
      <w:pPr>
        <w:spacing w:after="0"/>
      </w:pPr>
      <w:r>
        <w:t xml:space="preserve">Wenn der/die Gewinner/-in nicht in der ersten Runde der Abstimmung ermittelt werden kann, wird die zweite Runde begonnen, die das Auswahlkomitee für geeignet hält. </w:t>
      </w:r>
      <w:r>
        <w:t xml:space="preserve">Die Bewertung erfolgt nach den folgenden Kriterien: </w:t>
      </w:r>
    </w:p>
    <w:p>
      <w:pPr>
        <w:pStyle w:val="StandardWeb"/>
        <w:numPr>
          <w:ilvl w:val="0"/>
          <w:numId w:val="19"/>
        </w:numPr>
        <w:spacing w:after="120" w:afterAutospacing="0" w:before="120" w:beforeAutospacing="0"/>
        <w:rPr>
          <w:rFonts w:asciiTheme="minorHAnsi" w:hAnsiTheme="minorHAnsi"/>
          <w:sz w:val="22"/>
          <w:szCs w:val="22"/>
        </w:rPr>
      </w:pPr>
      <w:r>
        <w:rPr>
          <w:rFonts w:asciiTheme="minorHAnsi" w:hAnsiTheme="minorHAnsi"/>
          <w:sz w:val="22"/>
        </w:rPr>
        <w:t>Originalität;</w:t>
      </w:r>
    </w:p>
    <w:p>
      <w:pPr>
        <w:pStyle w:val="StandardWeb"/>
        <w:numPr>
          <w:ilvl w:val="0"/>
          <w:numId w:val="19"/>
        </w:numPr>
        <w:spacing w:after="120" w:afterAutospacing="0" w:before="120" w:beforeAutospacing="0"/>
        <w:rPr>
          <w:rFonts w:asciiTheme="minorHAnsi" w:hAnsiTheme="minorHAnsi"/>
          <w:sz w:val="22"/>
          <w:szCs w:val="22"/>
        </w:rPr>
      </w:pPr>
      <w:r>
        <w:rPr>
          <w:rFonts w:asciiTheme="minorHAnsi" w:hAnsiTheme="minorHAnsi"/>
          <w:sz w:val="22"/>
        </w:rPr>
        <w:t xml:space="preserve">Wirksamkeit im Marketing des Europasses gegenüber dem Zielpublikum, visueller Eindruck; </w:t>
      </w:r>
    </w:p>
    <w:p>
      <w:pPr>
        <w:pStyle w:val="StandardWeb"/>
        <w:numPr>
          <w:ilvl w:val="0"/>
          <w:numId w:val="19"/>
        </w:numPr>
        <w:spacing w:after="120" w:afterAutospacing="0" w:before="120" w:beforeAutospacing="0"/>
        <w:rPr>
          <w:rFonts w:asciiTheme="minorHAnsi" w:hAnsiTheme="minorHAnsi"/>
          <w:sz w:val="22"/>
          <w:szCs w:val="22"/>
        </w:rPr>
      </w:pPr>
      <w:r>
        <w:rPr>
          <w:rFonts w:asciiTheme="minorHAnsi" w:hAnsiTheme="minorHAnsi"/>
          <w:sz w:val="22"/>
        </w:rPr>
        <w:t>Präsentation und Kreativität.</w:t>
      </w:r>
    </w:p>
    <w:p>
      <w:r>
        <w:t>Wenn der/die</w:t>
      </w:r>
      <w:r>
        <w:t xml:space="preserve"> Gewinner</w:t>
      </w:r>
      <w:r>
        <w:t>/-in</w:t>
      </w:r>
      <w:r>
        <w:t xml:space="preserve"> nicht in der </w:t>
      </w:r>
      <w:r>
        <w:t xml:space="preserve">ersten Abstimmungsrunde ermittelt </w:t>
      </w:r>
      <w:r>
        <w:t>wird</w:t>
      </w:r>
      <w:r>
        <w:t>, wird eine zweite Runde gestartet. Die Entscheidung des Auswahlkomitees ist endgültig, und es wird darüber nicht in einen Schriftwechsel eingetreten. Dies ist ein Wettbewerb der Fertigkeiten, kein Glücksspiel.</w:t>
      </w:r>
    </w:p>
    <w:p>
      <w:pPr>
        <w:rPr>
          <w:b/>
        </w:rPr>
      </w:pPr>
      <w:r>
        <w:rPr>
          <w:b/>
        </w:rPr>
        <w:t xml:space="preserve">4. Versicherungen und Garantien zu den </w:t>
      </w:r>
      <w:r>
        <w:rPr>
          <w:b/>
        </w:rPr>
        <w:t>Testimonials-Beiträgen</w:t>
      </w:r>
    </w:p>
    <w:p>
      <w:pPr>
        <w:spacing w:after="0"/>
      </w:pPr>
      <w:r>
        <w:t>Sie versichern und garantieren hiermit:</w:t>
      </w:r>
    </w:p>
    <w:p>
      <w:pPr>
        <w:pStyle w:val="StandardWeb"/>
        <w:numPr>
          <w:ilvl w:val="0"/>
          <w:numId w:val="20"/>
        </w:numPr>
        <w:spacing w:after="120" w:afterAutospacing="0" w:before="120" w:beforeAutospacing="0"/>
        <w:rPr>
          <w:rFonts w:asciiTheme="minorHAnsi" w:hAnsiTheme="minorHAnsi"/>
          <w:sz w:val="22"/>
          <w:szCs w:val="22"/>
        </w:rPr>
      </w:pPr>
      <w:r>
        <w:rPr>
          <w:rFonts w:asciiTheme="minorHAnsi" w:hAnsiTheme="minorHAnsi"/>
          <w:sz w:val="22"/>
        </w:rPr>
        <w:t>dass Sie rechtmäßiger Inhaber sämtlich</w:t>
      </w:r>
      <w:r>
        <w:rPr>
          <w:rFonts w:asciiTheme="minorHAnsi" w:hAnsiTheme="minorHAnsi"/>
          <w:sz w:val="22"/>
        </w:rPr>
        <w:t xml:space="preserve">er exklusiven Rechte sowie der </w:t>
      </w:r>
      <w:r>
        <w:rPr>
          <w:rFonts w:asciiTheme="minorHAnsi" w:hAnsiTheme="minorHAnsi"/>
          <w:sz w:val="22"/>
        </w:rPr>
        <w:t xml:space="preserve">Urheberpersönlichkeitsrechte an dem/den </w:t>
      </w:r>
      <w:r>
        <w:rPr>
          <w:rFonts w:asciiTheme="minorHAnsi" w:hAnsiTheme="minorHAnsi"/>
          <w:sz w:val="22"/>
        </w:rPr>
        <w:t>Beitrag/Beiträgen</w:t>
      </w:r>
      <w:r>
        <w:rPr>
          <w:rFonts w:asciiTheme="minorHAnsi" w:hAnsiTheme="minorHAnsi"/>
          <w:sz w:val="22"/>
        </w:rPr>
        <w:t xml:space="preserve"> sind – darunter unter anderem ohne Einschränkung sämtlicher geistigen Eigentumsrechte und sonstiger die Verwertung des/der </w:t>
      </w:r>
      <w:r>
        <w:rPr>
          <w:rFonts w:asciiTheme="minorHAnsi" w:hAnsiTheme="minorHAnsi"/>
          <w:sz w:val="22"/>
        </w:rPr>
        <w:t>Beitrags/Beiträge</w:t>
      </w:r>
      <w:r>
        <w:rPr>
          <w:rFonts w:asciiTheme="minorHAnsi" w:hAnsiTheme="minorHAnsi"/>
          <w:sz w:val="22"/>
        </w:rPr>
        <w:t xml:space="preserve"> und die Vergabe einer Lizenz dafür an die NEZ und deren Lizenznehmer entsprechend dieser Lizenz betreffenden Rechte – sowie die freie und unbestreitbare Ausübung der NEZ-Rechte, das Nichtbestehen von Einschränkungen und Verpflichtungen, und dass Sie keinerlei Handlung begangen haben oder begehen, die die freie Ausübung und/oder Nutzung solcher Rechte durch die NEZ entsprechend dieser Lizenz verhindern oder einschränken könnten;</w:t>
      </w:r>
    </w:p>
    <w:p>
      <w:pPr>
        <w:pStyle w:val="StandardWeb"/>
        <w:numPr>
          <w:ilvl w:val="0"/>
          <w:numId w:val="20"/>
        </w:numPr>
        <w:spacing w:after="120" w:afterAutospacing="0" w:before="120" w:beforeAutospacing="0"/>
        <w:rPr>
          <w:rFonts w:asciiTheme="minorHAnsi" w:hAnsiTheme="minorHAnsi"/>
          <w:sz w:val="22"/>
          <w:szCs w:val="22"/>
        </w:rPr>
      </w:pPr>
      <w:r>
        <w:rPr>
          <w:rFonts w:asciiTheme="minorHAnsi" w:hAnsiTheme="minorHAnsi"/>
          <w:sz w:val="22"/>
        </w:rPr>
        <w:t xml:space="preserve">dass Sie jegliche Zustimmungen von möglichen Inhabern von Rechten einschließlich Urheber- und verwandten Rechten und jegliche in Bezug auf </w:t>
      </w:r>
      <w:r>
        <w:rPr>
          <w:rFonts w:asciiTheme="minorHAnsi" w:hAnsiTheme="minorHAnsi"/>
          <w:sz w:val="22"/>
        </w:rPr>
        <w:t>den/die Beitrag/Beiträge</w:t>
      </w:r>
      <w:r>
        <w:rPr>
          <w:rFonts w:asciiTheme="minorHAnsi" w:hAnsiTheme="minorHAnsi"/>
          <w:sz w:val="22"/>
        </w:rPr>
        <w:t xml:space="preserve"> erforderliche Lizenz, Erlaubnis und Bescheinigung eingeholt haben, darunter unter anderem die nach geltenden Datenschutzgesetzen und -bestimmungen erforderlichen Verpflichtungen und Bescheinigungen sowie die erforderlichen Genehmigungen und Haftungserklärungen der Eltern, wenn </w:t>
      </w:r>
      <w:r>
        <w:rPr>
          <w:rFonts w:asciiTheme="minorHAnsi" w:hAnsiTheme="minorHAnsi"/>
          <w:sz w:val="22"/>
        </w:rPr>
        <w:t>Beiträge</w:t>
      </w:r>
      <w:r>
        <w:rPr>
          <w:rFonts w:asciiTheme="minorHAnsi" w:hAnsiTheme="minorHAnsi"/>
          <w:sz w:val="22"/>
        </w:rPr>
        <w:t xml:space="preserve"> Bilder </w:t>
      </w:r>
      <w:r>
        <w:rPr>
          <w:rFonts w:asciiTheme="minorHAnsi" w:hAnsiTheme="minorHAnsi"/>
          <w:sz w:val="22"/>
        </w:rPr>
        <w:t xml:space="preserve">oder Informationen </w:t>
      </w:r>
      <w:r>
        <w:rPr>
          <w:rFonts w:asciiTheme="minorHAnsi" w:hAnsiTheme="minorHAnsi"/>
          <w:sz w:val="22"/>
        </w:rPr>
        <w:t>von Personen unter 18 Jahren enthalten, eingeholt haben;</w:t>
      </w:r>
    </w:p>
    <w:p>
      <w:pPr>
        <w:pStyle w:val="StandardWeb"/>
        <w:numPr>
          <w:ilvl w:val="0"/>
          <w:numId w:val="20"/>
        </w:numPr>
        <w:spacing w:after="120" w:afterAutospacing="0" w:before="120" w:beforeAutospacing="0"/>
        <w:rPr>
          <w:rFonts w:asciiTheme="minorHAnsi" w:hAnsiTheme="minorHAnsi"/>
          <w:sz w:val="22"/>
          <w:szCs w:val="22"/>
        </w:rPr>
      </w:pPr>
      <w:r>
        <w:rPr>
          <w:rFonts w:asciiTheme="minorHAnsi" w:hAnsiTheme="minorHAnsi"/>
          <w:sz w:val="22"/>
        </w:rPr>
        <w:t xml:space="preserve">dass </w:t>
      </w:r>
      <w:r>
        <w:rPr>
          <w:rFonts w:asciiTheme="minorHAnsi" w:hAnsiTheme="minorHAnsi"/>
          <w:sz w:val="22"/>
        </w:rPr>
        <w:t>der/die Beitrag/Beiträge</w:t>
      </w:r>
      <w:r>
        <w:rPr>
          <w:rFonts w:asciiTheme="minorHAnsi" w:hAnsiTheme="minorHAnsi"/>
          <w:sz w:val="22"/>
        </w:rPr>
        <w:t>: (i) keine Persönlichkeitsrechte oder sonstigen Rechte Dritter oder Gesetze und Regeln verletzt; (ii) keine natürliche oder juristische Person diffamiert; (iii) keine obszönen, anstößigen, rechtswidrigen, rassistischen, sexuell eindeutigen, pornografischen, belästigenden, bedrohlichen, missbräuchlichen, lästerlichen und/oder Gewalt verherrlichenden Inhalte und Botschaften enthält; (iv) keine Inhalte und Botschaften enthält, die elterliche Kontrolle erfordern würden; und (v) keine Bild- und/oder Tonelemente mit unterschwelligem oder direktem oder indirektem Werbecharakter für Waren und Leistungen enthält, die ansonsten eine Verletzung geltender Gesetze und Bestimmungen darstellen;</w:t>
      </w:r>
    </w:p>
    <w:p>
      <w:pPr>
        <w:pStyle w:val="StandardWeb"/>
        <w:numPr>
          <w:ilvl w:val="0"/>
          <w:numId w:val="20"/>
        </w:numPr>
        <w:spacing w:after="120" w:afterAutospacing="0" w:before="120" w:beforeAutospacing="0"/>
        <w:rPr>
          <w:rFonts w:asciiTheme="minorHAnsi" w:hAnsiTheme="minorHAnsi"/>
          <w:sz w:val="22"/>
          <w:szCs w:val="22"/>
        </w:rPr>
      </w:pPr>
      <w:r>
        <w:rPr>
          <w:rFonts w:asciiTheme="minorHAnsi" w:hAnsiTheme="minorHAnsi"/>
          <w:sz w:val="22"/>
        </w:rPr>
        <w:t>dass Sie keinerlei Anspruch gegen die NEZ und/oder Dritte in Bezug auf die Gewährung einer Lizenz gemäß dieser Lizenzvereinbarung oder aus jeglichem anderem Grund haben.</w:t>
      </w:r>
    </w:p>
    <w:p>
      <w:r>
        <w:t xml:space="preserve">Sie erklären sich hiermit bereit, unverzüglich jegliches Dokument in Bezug auf die Erfüllung der genannten Versicherungen vorzulegen. </w:t>
      </w:r>
    </w:p>
    <w:p>
      <w:r>
        <w:lastRenderedPageBreak/>
        <w:br/>
      </w:r>
    </w:p>
    <w:p>
      <w:pPr>
        <w:rPr>
          <w:b/>
        </w:rPr>
      </w:pPr>
      <w:r>
        <w:rPr>
          <w:b/>
        </w:rPr>
        <w:t xml:space="preserve">5. Kennzeichnung und Haftung </w:t>
      </w:r>
    </w:p>
    <w:p>
      <w:r>
        <w:t>Sie verpflichten sich hiermit, die NEZ – und deren Beauftragte und/oder Lizenznehmer – gegen jegliche Ansprüche, Schadenersatzforderungen und/oder Gerichtsverfahren (einschließlich Gerichtskosten), die infolge von Verletzungen der in Abschnitt 4 abgegebenen Versicherungen und Garantien oder infolge und/oder in Verbindung mit der Ausübung der entsprechend dieser Lizenz gewährten Rechte angedroht oder gestellt bzw. angestrengt werden, schadlos zu halten und zu entschädigen.</w:t>
      </w:r>
    </w:p>
    <w:p>
      <w:pPr>
        <w:spacing w:before="240"/>
        <w:rPr>
          <w:b/>
        </w:rPr>
      </w:pPr>
      <w:r>
        <w:rPr>
          <w:b/>
        </w:rPr>
        <w:t>6</w:t>
      </w:r>
      <w:r>
        <w:rPr>
          <w:b/>
        </w:rPr>
        <w:t>. Geltendes Recht und Gerichtsstand</w:t>
      </w:r>
    </w:p>
    <w:p>
      <w:r>
        <w:t>Diese Lizenz unterliegt britischem Recht, und sämtliche im Zusammenhang mit der Gestaltung und Anwendung dieser Lizenz erwachsenden Streitigkeiten unterliegen der ausschließlichen Gerichtsbarkeit in Großbritannien und Nordirland.</w:t>
      </w:r>
    </w:p>
    <w:p>
      <w:r>
        <w:t xml:space="preserve">Keine Bestimmung dieser Lizenz darf so ausgelegt werden, dass sie die Anwendung der vorgeschriebenen Normen zum Schutz der Verbraucherinteressen und in jedem Fall die Anwendung der vorgeschriebenen Normen in Ihrem Land einschränkt oder ausschließt. Sie akzeptieren ausdrücklich, dass die NEZ Sie für die Zwecke dieser Lizenz per E-Mail, Fax und/oder Telefon kontaktieren. </w:t>
      </w:r>
    </w:p>
    <w:p>
      <w:r>
        <w:t>Jegliche Streitigkeiten sind entsprechend dem Landesrecht des Wohnsitzes des Teilnehmers</w:t>
      </w:r>
      <w:r>
        <w:t xml:space="preserve"> bzw. der Teilnehmerin</w:t>
      </w:r>
      <w:r>
        <w:t xml:space="preserve"> zu behandeln. </w:t>
      </w:r>
    </w:p>
    <w:sectPr>
      <w:headerReference r:id="rId11" w:type="default"/>
      <w:footerReference r:id="rId12" w:type="default"/>
      <w:pgSz w:h="16838" w:w="11906"/>
      <w:pgMar w:bottom="1417" w:footer="708" w:gutter="0" w:header="708" w:left="1134" w:right="1134" w:top="2660"/>
      <w:cols w:space="708"/>
      <w:docGrid w:linePitch="360"/>
    </w:sectPr>
  </w:body>
</w:document>
</file>

<file path=word/endnotes.xml><?xml version="1.0" encoding="utf-8"?>
<w:endnotes xmlns:w="http://schemas.openxmlformats.org/wordprocessingml/2006/main">
  <w:endnote w:id="-1" w:type="separator">
    <w:p>
      <w:pPr>
        <w:spacing w:after="0" w:line="240" w:lineRule="auto"/>
      </w:pPr>
      <w:r>
        <w:separator/>
      </w:r>
    </w:p>
  </w:endnote>
  <w:endnote w:id="0" w:type="continuationSeparator">
    <w:p>
      <w:pPr>
        <w:spacing w:after="0" w:line="240" w:lineRule="auto"/>
      </w:pPr>
      <w:r>
        <w:continuationSeparator/>
      </w:r>
    </w:p>
  </w:endnote>
</w:endnotes>
</file>

<file path=word/fontTable.xml><?xml version="1.0" encoding="utf-8"?>
<w:fonts xmlns:w="http://schemas.openxmlformats.org/wordprocessingml/2006/main">
  <w:font w:name="Symbol">
    <w:charset w:val="02"/>
    <w:family w:val="roman"/>
    <w:panose1 w:val="05050102010706020507"/>
    <w:pitch w:val="variable"/>
    <w:sig w:csb0="80000000" w:csb1="00000000" w:usb0="00000000" w:usb1="10000000" w:usb2="00000000" w:usb3="00000000"/>
  </w:font>
  <w:font w:name="Times New Roman">
    <w:charset w:val="00"/>
    <w:family w:val="roman"/>
    <w:panose1 w:val="02020603050405020304"/>
    <w:pitch w:val="variable"/>
    <w:sig w:csb0="000001FF" w:csb1="00000000" w:usb0="E0002AFF" w:usb1="C0007841" w:usb2="00000009" w:usb3="00000000"/>
  </w:font>
  <w:font w:name="Courier New">
    <w:charset w:val="00"/>
    <w:family w:val="modern"/>
    <w:panose1 w:val="02070309020205020404"/>
    <w:pitch w:val="fixed"/>
    <w:sig w:csb0="000001FF" w:csb1="00000000" w:usb0="E0002AFF" w:usb1="C0007843" w:usb2="00000009" w:usb3="00000000"/>
  </w:font>
  <w:font w:name="Wingdings">
    <w:charset w:val="02"/>
    <w:family w:val="auto"/>
    <w:panose1 w:val="05000000000000000000"/>
    <w:pitch w:val="variable"/>
    <w:sig w:csb0="80000000" w:csb1="00000000" w:usb0="00000000" w:usb1="10000000" w:usb2="00000000" w:usb3="00000000"/>
  </w:font>
  <w:font w:name="Calibri">
    <w:charset w:val="00"/>
    <w:family w:val="swiss"/>
    <w:panose1 w:val="020F0502020204030204"/>
    <w:pitch w:val="variable"/>
    <w:sig w:csb0="0000019F" w:csb1="00000000" w:usb0="E10002FF" w:usb1="4000ACFF" w:usb2="00000009" w:usb3="00000000"/>
  </w:font>
  <w:font w:name="Tahoma">
    <w:charset w:val="00"/>
    <w:family w:val="swiss"/>
    <w:notTrueType/>
    <w:panose1 w:val="020B0604030504040204"/>
    <w:pitch w:val="variable"/>
    <w:sig w:csb0="00000001" w:csb1="00000000" w:usb0="00000003" w:usb1="00000000" w:usb2="00000000" w:usb3="00000000"/>
  </w:font>
  <w:font w:name="Cambria">
    <w:charset w:val="00"/>
    <w:family w:val="roman"/>
    <w:panose1 w:val="02040503050406030204"/>
    <w:pitch w:val="variable"/>
    <w:sig w:csb0="0000019F" w:csb1="00000000" w:usb0="E00002FF" w:usb1="400004FF" w:usb2="00000000" w:usb3="00000000"/>
  </w:font>
</w:fonts>
</file>

<file path=word/footer1.xml><?xml version="1.0" encoding="utf-8"?>
<w:ftr xmlns:w="http://schemas.openxmlformats.org/wordprocessingml/2006/main">
  <w:sdt>
    <w:sdtContent>
      <w:p>
        <w:pPr>
          <w:pStyle w:val="Fuzeil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p>
    </w:sdtContent>
    <w:sdtEndPr>
      <w:rPr>
        <w:noProof/>
        <w:sz w:val="16"/>
        <w:szCs w:val="16"/>
      </w:rPr>
    </w:sdtEndPr>
    <w:sdtPr>
      <w:id w:val="-133100497"/>
      <w:docPartObj>
        <w:docPartGallery w:val="Page Numbers (Bottom of Page)"/>
        <w:docPartUnique/>
      </w:docPartObj>
    </w:sdtPr>
  </w:sdt>
  <w:p>
    <w:pPr>
      <w:pStyle w:val="Fuzeile"/>
    </w:pPr>
  </w:p>
</w:ftr>
</file>

<file path=word/footnotes.xml><?xml version="1.0" encoding="utf-8"?>
<w:footnotes xmlns:w="http://schemas.openxmlformats.org/wordprocessingml/2006/main">
  <w:footnote w:id="-1" w:type="separator">
    <w:p>
      <w:pPr>
        <w:spacing w:after="0" w:line="240" w:lineRule="auto"/>
      </w:pPr>
      <w:r>
        <w:separator/>
      </w:r>
    </w:p>
  </w:footnote>
  <w:footnote w:id="0" w:type="continuationSeparator">
    <w:p>
      <w:pPr>
        <w:spacing w:after="0" w:line="240" w:lineRule="auto"/>
      </w:pPr>
      <w:r>
        <w:continuationSeparator/>
      </w:r>
    </w:p>
  </w:footnote>
</w:footnotes>
</file>

<file path=word/header1.xml><?xml version="1.0" encoding="utf-8"?>
<w:hdr xmlns:a="http://schemas.openxmlformats.org/drawingml/2006/main" xmlns:a14="http://schemas.microsoft.com/office/drawing/2010/main" xmlns:pic="http://schemas.openxmlformats.org/drawingml/2006/picture" xmlns:r="http://schemas.openxmlformats.org/officeDocument/2006/relationships" xmlns:w="http://schemas.openxmlformats.org/wordprocessingml/2006/main" xmlns:wp="http://schemas.openxmlformats.org/drawingml/2006/wordprocessingDrawing">
  <w:p>
    <w:pPr>
      <w:pStyle w:val="Kopfzeile"/>
      <w:jc w:val="center"/>
    </w:pPr>
    <w:r>
      <w:rPr>
        <w:noProof/>
        <w:lang w:bidi="ar-SA"/>
      </w:rPr>
      <w:drawing>
        <wp:inline distB="0" distL="0" distR="0" distT="0">
          <wp:extent cx="3416440" cy="1215085"/>
          <wp:effectExtent b="4445" l="0" r="0" t="0"/>
          <wp:docPr id="1" name="Grafik 1"/>
          <wp:cNvGraphicFramePr>
            <a:graphicFrameLocks noChangeAspect="1"/>
          </wp:cNvGraphicFramePr>
          <a:graphic>
            <a:graphicData uri="http://schemas.openxmlformats.org/drawingml/2006/picture">
              <pic:pic>
                <pic:nvPicPr>
                  <pic:cNvPr id="0" name="Banner_EUROPASS_TESTIMONIALS_CAMPAIGN.jpg"/>
                  <pic:cNvPicPr/>
                </pic:nvPicPr>
                <pic:blipFill>
                  <a:blip r:embed="rId1">
                    <a:extLst>
                      <a:ext uri="{28A0092B-C50C-407E-A947-70E740481C1C}">
                        <a14:useLocalDpi val="0"/>
                      </a:ext>
                    </a:extLst>
                  </a:blip>
                  <a:stretch>
                    <a:fillRect/>
                  </a:stretch>
                </pic:blipFill>
                <pic:spPr>
                  <a:xfrm>
                    <a:off x="0" y="0"/>
                    <a:ext cx="3438084" cy="1222783"/>
                  </a:xfrm>
                  <a:prstGeom prst="rect">
                    <a:avLst/>
                  </a:prstGeom>
                </pic:spPr>
              </pic:pic>
            </a:graphicData>
          </a:graphic>
        </wp:inline>
      </w:drawing>
    </w:r>
  </w:p>
</w:hdr>
</file>

<file path=word/settings.xml><?xml version="1.0" encoding="utf-8"?>
<w:settings xmlns:m="http://schemas.openxmlformats.org/officeDocument/2006/math" xmlns:o="urn:schemas-microsoft-com:office:office" xmlns:v="urn:schemas-microsoft-com:vml" xmlns:w="http://schemas.openxmlformats.org/wordprocessingml/2006/main">
  <w:zoom w:percent="95"/>
  <w:proofState w:grammar="clean" w:spelling="clean"/>
  <w:documentProtection w:cryptAlgorithmClass="hash" w:cryptAlgorithmSid="4" w:cryptAlgorithmType="typeAny" w:cryptProviderType="rsaFull" w:cryptSpinCount="100000" w:edit="readOnly" w:enforcement="1" w:hash="Gf1sG+ZcU91IITSHWJGgYJyTbq4=" w:salt="BchXuJgpeSneV/uI5ELsDw=="/>
  <w:defaultTabStop w:val="1304"/>
  <w:hyphenationZone w:val="425"/>
  <w:characterSpacingControl w:val="doNotCompress"/>
  <w:hdrShapeDefaults>
    <o:shapedefaults spidmax="1638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defJc m:val="centerGroup"/>
    <m:dispDef/>
    <m:intLim m:val="subSup"/>
    <m:lMargin m:val="0"/>
    <m:mathFont m:val="Cambria Math"/>
    <m:naryLim m:val="undOvr"/>
    <m:rMargin m:val="0"/>
    <m:smallFrac m:val="0"/>
    <m:wrapIndent m:val="1440"/>
  </m:mathPr>
  <w:themeFontLang w:val="fi-FI"/>
  <w:clrSchemeMapping w:accent1="accent1" w:accent2="accent2" w:accent3="accent3" w:accent4="accent4" w:accent5="accent5" w:accent6="accent6" w:bg1="light1" w:bg2="light2" w:followedHyperlink="followedHyperlink" w:hyperlink="hyperlink" w:t1="dark1" w:t2="dark2"/>
  <w:shapeDefaults>
    <o:shapedefaults spidmax="16385" v:ext="edit"/>
    <o:shapelayout v:ext="edit">
      <o:idmap data="1" v:ext="edit"/>
    </o:shapelayout>
  </w:shapeDefaults>
  <w:decimalSymbol w:val=","/>
  <w:listSeparator w:val=";"/>
</w:settings>
</file>

<file path=word/styles.xml><?xml version="1.0" encoding="utf-8"?>
<w:styles xmlns:w="http://schemas.openxmlformats.org/wordprocessingml/2006/main">
  <w:docDefaults>
    <w:pPrDefault>
      <w:pPr>
        <w:spacing w:after="200" w:line="276" w:lineRule="auto"/>
      </w:pPr>
    </w:pPrDefault>
    <w:rPrDefault>
      <w:rPr>
        <w:rFonts w:asciiTheme="minorHAnsi" w:cstheme="minorBidi" w:eastAsiaTheme="minorHAnsi" w:hAnsiTheme="minorHAnsi"/>
        <w:sz w:val="22"/>
        <w:szCs w:val="22"/>
        <w:lang w:bidi="de-DE" w:eastAsia="de-DE" w:val="de-DE"/>
      </w:rPr>
    </w:r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Standard" w:type="paragraph">
    <w:name w:val="Normal"/>
    <w:qFormat/>
  </w:style>
  <w:style w:default="1" w:styleId="Absatz-Standardschriftart" w:type="character">
    <w:name w:val="Default Paragraph Font"/>
    <w:semiHidden/>
    <w:uiPriority w:val="1"/>
    <w:unhideWhenUsed/>
  </w:style>
  <w:style w:default="1" w:styleId="NormaleTabelle" w:type="table">
    <w:name w:val="Normal Table"/>
    <w:semiHidden/>
    <w:tblPr>
      <w:tblInd w:type="dxa" w:w="0"/>
      <w:tblCellMar>
        <w:top w:type="dxa" w:w="0"/>
        <w:left w:type="dxa" w:w="108"/>
        <w:bottom w:type="dxa" w:w="0"/>
        <w:right w:type="dxa" w:w="108"/>
      </w:tblCellMar>
    </w:tblPr>
    <w:uiPriority w:val="99"/>
    <w:unhideWhenUsed/>
  </w:style>
  <w:style w:default="1" w:styleId="KeineListe" w:type="numbering">
    <w:name w:val="No List"/>
    <w:semiHidden/>
    <w:uiPriority w:val="99"/>
    <w:unhideWhenUsed/>
  </w:style>
  <w:style w:styleId="StandardWeb" w:type="paragraph">
    <w:basedOn w:val="Standard"/>
    <w:name w:val="Normal (Web)"/>
    <w:pPr>
      <w:spacing w:after="100" w:afterAutospacing="1" w:before="100" w:beforeAutospacing="1" w:line="240" w:lineRule="auto"/>
    </w:pPr>
    <w:rPr>
      <w:rFonts w:ascii="Times New Roman" w:cs="Times New Roman" w:eastAsia="Times New Roman" w:hAnsi="Times New Roman"/>
      <w:sz w:val="24"/>
      <w:szCs w:val="24"/>
    </w:rPr>
    <w:uiPriority w:val="99"/>
    <w:unhideWhenUsed/>
  </w:style>
  <w:style w:styleId="Kommentarzeichen" w:type="character">
    <w:basedOn w:val="Absatz-Standardschriftart"/>
    <w:name w:val="annotation reference"/>
    <w:rPr>
      <w:sz w:val="16"/>
      <w:szCs w:val="16"/>
    </w:rPr>
    <w:semiHidden/>
    <w:uiPriority w:val="99"/>
    <w:unhideWhenUsed/>
  </w:style>
  <w:style w:styleId="Kommentartext" w:type="paragraph">
    <w:basedOn w:val="Standard"/>
    <w:link w:val="KommentartextZchn"/>
    <w:name w:val="annotation text"/>
    <w:pPr>
      <w:spacing w:line="240" w:lineRule="auto"/>
    </w:pPr>
    <w:rPr>
      <w:sz w:val="20"/>
      <w:szCs w:val="20"/>
    </w:rPr>
    <w:semiHidden/>
    <w:uiPriority w:val="99"/>
    <w:unhideWhenUsed/>
  </w:style>
  <w:style w:customStyle="1" w:styleId="KommentartextZchn" w:type="character">
    <w:basedOn w:val="Absatz-Standardschriftart"/>
    <w:link w:val="Kommentartext"/>
    <w:name w:val="Kommentartext Zchn"/>
    <w:rPr>
      <w:sz w:val="20"/>
      <w:szCs w:val="20"/>
    </w:rPr>
    <w:semiHidden/>
    <w:uiPriority w:val="99"/>
  </w:style>
  <w:style w:styleId="Kommentarthema" w:type="paragraph">
    <w:basedOn w:val="Kommentartext"/>
    <w:link w:val="KommentarthemaZchn"/>
    <w:name w:val="annotation subject"/>
    <w:next w:val="Kommentartext"/>
    <w:rPr>
      <w:b/>
      <w:bCs/>
    </w:rPr>
    <w:semiHidden/>
    <w:uiPriority w:val="99"/>
    <w:unhideWhenUsed/>
  </w:style>
  <w:style w:customStyle="1" w:styleId="KommentarthemaZchn" w:type="character">
    <w:basedOn w:val="KommentartextZchn"/>
    <w:link w:val="Kommentarthema"/>
    <w:name w:val="Kommentarthema Zchn"/>
    <w:rPr>
      <w:b/>
      <w:bCs/>
      <w:sz w:val="20"/>
      <w:szCs w:val="20"/>
    </w:rPr>
    <w:semiHidden/>
    <w:uiPriority w:val="99"/>
  </w:style>
  <w:style w:styleId="Sprechblasentext" w:type="paragraph">
    <w:basedOn w:val="Standard"/>
    <w:link w:val="SprechblasentextZchn"/>
    <w:name w:val="Balloon Text"/>
    <w:pPr>
      <w:spacing w:after="0" w:line="240" w:lineRule="auto"/>
    </w:pPr>
    <w:rPr>
      <w:rFonts w:ascii="Tahoma" w:cs="Tahoma" w:hAnsi="Tahoma"/>
      <w:sz w:val="16"/>
      <w:szCs w:val="16"/>
    </w:rPr>
    <w:semiHidden/>
    <w:uiPriority w:val="99"/>
    <w:unhideWhenUsed/>
  </w:style>
  <w:style w:customStyle="1" w:styleId="SprechblasentextZchn" w:type="character">
    <w:basedOn w:val="Absatz-Standardschriftart"/>
    <w:link w:val="Sprechblasentext"/>
    <w:name w:val="Sprechblasentext Zchn"/>
    <w:rPr>
      <w:rFonts w:ascii="Tahoma" w:cs="Tahoma" w:hAnsi="Tahoma"/>
      <w:sz w:val="16"/>
      <w:szCs w:val="16"/>
    </w:rPr>
    <w:semiHidden/>
    <w:uiPriority w:val="99"/>
  </w:style>
  <w:style w:styleId="Hyperlink" w:type="character">
    <w:basedOn w:val="Absatz-Standardschriftart"/>
    <w:name w:val="Hyperlink"/>
    <w:rPr>
      <w:color w:themeColor="hyperlink" w:val="0000FF"/>
      <w:u w:val="single"/>
    </w:rPr>
    <w:uiPriority w:val="99"/>
    <w:unhideWhenUsed/>
  </w:style>
  <w:style w:styleId="Aufzhlungszeichen" w:type="paragraph">
    <w:basedOn w:val="Standard"/>
    <w:name w:val="List Bullet"/>
    <w:pPr>
      <w:numPr>
        <w:numId w:val="1"/>
      </w:numPr>
      <w:contextualSpacing/>
    </w:pPr>
    <w:semiHidden/>
    <w:uiPriority w:val="99"/>
    <w:unhideWhenUsed/>
  </w:style>
  <w:style w:styleId="Listenabsatz" w:type="paragraph">
    <w:basedOn w:val="Standard"/>
    <w:name w:val="List Paragraph"/>
    <w:pPr>
      <w:ind w:left="720"/>
      <w:contextualSpacing/>
    </w:pPr>
    <w:qFormat/>
    <w:uiPriority w:val="34"/>
  </w:style>
  <w:style w:styleId="Kopfzeile" w:type="paragraph">
    <w:basedOn w:val="Standard"/>
    <w:link w:val="KopfzeileZchn"/>
    <w:name w:val="header"/>
    <w:pPr>
      <w:tabs>
        <w:tab w:pos="4513" w:val="center"/>
        <w:tab w:pos="9026" w:val="right"/>
      </w:tabs>
      <w:spacing w:after="0" w:line="240" w:lineRule="auto"/>
    </w:pPr>
    <w:uiPriority w:val="99"/>
    <w:unhideWhenUsed/>
  </w:style>
  <w:style w:customStyle="1" w:styleId="KopfzeileZchn" w:type="character">
    <w:basedOn w:val="Absatz-Standardschriftart"/>
    <w:link w:val="Kopfzeile"/>
    <w:name w:val="Kopfzeile Zchn"/>
    <w:uiPriority w:val="99"/>
  </w:style>
  <w:style w:styleId="Fuzeile" w:type="paragraph">
    <w:basedOn w:val="Standard"/>
    <w:link w:val="FuzeileZchn"/>
    <w:name w:val="footer"/>
    <w:pPr>
      <w:tabs>
        <w:tab w:pos="4513" w:val="center"/>
        <w:tab w:pos="9026" w:val="right"/>
      </w:tabs>
      <w:spacing w:after="0" w:line="240" w:lineRule="auto"/>
    </w:pPr>
    <w:uiPriority w:val="99"/>
    <w:unhideWhenUsed/>
  </w:style>
  <w:style w:customStyle="1" w:styleId="FuzeileZchn" w:type="character">
    <w:basedOn w:val="Absatz-Standardschriftart"/>
    <w:link w:val="Fuzeile"/>
    <w:name w:val="Fußzeile Zchn"/>
    <w:uiPriority w:val="99"/>
  </w:style>
  <w:style w:styleId="BesuchterHyperlink" w:type="character">
    <w:basedOn w:val="Absatz-Standardschriftart"/>
    <w:name w:val="FollowedHyperlink"/>
    <w:rPr>
      <w:color w:themeColor="followedHyperlink" w:val="800080"/>
      <w:u w:val="single"/>
    </w:rPr>
    <w:semiHidden/>
    <w:uiPriority w:val="99"/>
    <w:unhideWhenUsed/>
  </w:style>
</w:styles>
</file>

<file path=word/stylesWithEffects.xml><?xml version="1.0" encoding="utf-8"?>
<w:styles xmlns:w="http://schemas.openxmlformats.org/wordprocessingml/2006/main">
  <w:docDefaults>
    <w:pPrDefault>
      <w:pPr>
        <w:spacing w:after="200" w:line="276" w:lineRule="auto"/>
      </w:pPr>
    </w:pPrDefault>
    <w:rPrDefault>
      <w:rPr>
        <w:rFonts w:asciiTheme="minorHAnsi" w:cstheme="minorBidi" w:eastAsiaTheme="minorHAnsi" w:hAnsiTheme="minorHAnsi"/>
        <w:sz w:val="22"/>
        <w:szCs w:val="22"/>
        <w:lang w:bidi="de-DE" w:eastAsia="de-DE" w:val="de-DE"/>
      </w:rPr>
    </w:r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Standard" w:type="paragraph">
    <w:name w:val="Normal"/>
    <w:qFormat/>
  </w:style>
  <w:style w:default="1" w:styleId="Absatz-Standardschriftart" w:type="character">
    <w:name w:val="Default Paragraph Font"/>
    <w:semiHidden/>
    <w:uiPriority w:val="1"/>
    <w:unhideWhenUsed/>
  </w:style>
  <w:style w:default="1" w:styleId="NormaleTabelle" w:type="table">
    <w:name w:val="Normal Table"/>
    <w:semiHidden/>
    <w:tblPr>
      <w:tblInd w:type="dxa" w:w="0"/>
      <w:tblCellMar>
        <w:top w:type="dxa" w:w="0"/>
        <w:left w:type="dxa" w:w="108"/>
        <w:bottom w:type="dxa" w:w="0"/>
        <w:right w:type="dxa" w:w="108"/>
      </w:tblCellMar>
    </w:tblPr>
    <w:uiPriority w:val="99"/>
    <w:unhideWhenUsed/>
  </w:style>
  <w:style w:default="1" w:styleId="KeineListe" w:type="numbering">
    <w:name w:val="No List"/>
    <w:semiHidden/>
    <w:uiPriority w:val="99"/>
    <w:unhideWhenUsed/>
  </w:style>
  <w:style w:styleId="StandardWeb" w:type="paragraph">
    <w:basedOn w:val="Standard"/>
    <w:name w:val="Normal (Web)"/>
    <w:pPr>
      <w:spacing w:after="100" w:afterAutospacing="1" w:before="100" w:beforeAutospacing="1" w:line="240" w:lineRule="auto"/>
    </w:pPr>
    <w:rPr>
      <w:rFonts w:ascii="Times New Roman" w:cs="Times New Roman" w:eastAsia="Times New Roman" w:hAnsi="Times New Roman"/>
      <w:sz w:val="24"/>
      <w:szCs w:val="24"/>
    </w:rPr>
    <w:uiPriority w:val="99"/>
    <w:unhideWhenUsed/>
  </w:style>
  <w:style w:styleId="Kommentarzeichen" w:type="character">
    <w:basedOn w:val="Absatz-Standardschriftart"/>
    <w:name w:val="annotation reference"/>
    <w:rPr>
      <w:sz w:val="16"/>
      <w:szCs w:val="16"/>
    </w:rPr>
    <w:semiHidden/>
    <w:uiPriority w:val="99"/>
    <w:unhideWhenUsed/>
  </w:style>
  <w:style w:styleId="Kommentartext" w:type="paragraph">
    <w:basedOn w:val="Standard"/>
    <w:link w:val="KommentartextZchn"/>
    <w:name w:val="annotation text"/>
    <w:pPr>
      <w:spacing w:line="240" w:lineRule="auto"/>
    </w:pPr>
    <w:rPr>
      <w:sz w:val="20"/>
      <w:szCs w:val="20"/>
    </w:rPr>
    <w:semiHidden/>
    <w:uiPriority w:val="99"/>
    <w:unhideWhenUsed/>
  </w:style>
  <w:style w:customStyle="1" w:styleId="KommentartextZchn" w:type="character">
    <w:basedOn w:val="Absatz-Standardschriftart"/>
    <w:link w:val="Kommentartext"/>
    <w:name w:val="Kommentartext Zchn"/>
    <w:rPr>
      <w:sz w:val="20"/>
      <w:szCs w:val="20"/>
    </w:rPr>
    <w:semiHidden/>
    <w:uiPriority w:val="99"/>
  </w:style>
  <w:style w:styleId="Kommentarthema" w:type="paragraph">
    <w:basedOn w:val="Kommentartext"/>
    <w:link w:val="KommentarthemaZchn"/>
    <w:name w:val="annotation subject"/>
    <w:next w:val="Kommentartext"/>
    <w:rPr>
      <w:b/>
      <w:bCs/>
    </w:rPr>
    <w:semiHidden/>
    <w:uiPriority w:val="99"/>
    <w:unhideWhenUsed/>
  </w:style>
  <w:style w:customStyle="1" w:styleId="KommentarthemaZchn" w:type="character">
    <w:basedOn w:val="KommentartextZchn"/>
    <w:link w:val="Kommentarthema"/>
    <w:name w:val="Kommentarthema Zchn"/>
    <w:rPr>
      <w:b/>
      <w:bCs/>
      <w:sz w:val="20"/>
      <w:szCs w:val="20"/>
    </w:rPr>
    <w:semiHidden/>
    <w:uiPriority w:val="99"/>
  </w:style>
  <w:style w:styleId="Sprechblasentext" w:type="paragraph">
    <w:basedOn w:val="Standard"/>
    <w:link w:val="SprechblasentextZchn"/>
    <w:name w:val="Balloon Text"/>
    <w:pPr>
      <w:spacing w:after="0" w:line="240" w:lineRule="auto"/>
    </w:pPr>
    <w:rPr>
      <w:rFonts w:ascii="Tahoma" w:cs="Tahoma" w:hAnsi="Tahoma"/>
      <w:sz w:val="16"/>
      <w:szCs w:val="16"/>
    </w:rPr>
    <w:semiHidden/>
    <w:uiPriority w:val="99"/>
    <w:unhideWhenUsed/>
  </w:style>
  <w:style w:customStyle="1" w:styleId="SprechblasentextZchn" w:type="character">
    <w:basedOn w:val="Absatz-Standardschriftart"/>
    <w:link w:val="Sprechblasentext"/>
    <w:name w:val="Sprechblasentext Zchn"/>
    <w:rPr>
      <w:rFonts w:ascii="Tahoma" w:cs="Tahoma" w:hAnsi="Tahoma"/>
      <w:sz w:val="16"/>
      <w:szCs w:val="16"/>
    </w:rPr>
    <w:semiHidden/>
    <w:uiPriority w:val="99"/>
  </w:style>
  <w:style w:styleId="Hyperlink" w:type="character">
    <w:basedOn w:val="Absatz-Standardschriftart"/>
    <w:name w:val="Hyperlink"/>
    <w:rPr>
      <w:color w:themeColor="hyperlink" w:val="0000FF"/>
      <w:u w:val="single"/>
    </w:rPr>
    <w:uiPriority w:val="99"/>
    <w:unhideWhenUsed/>
  </w:style>
  <w:style w:styleId="Aufzhlungszeichen" w:type="paragraph">
    <w:basedOn w:val="Standard"/>
    <w:name w:val="List Bullet"/>
    <w:pPr>
      <w:numPr>
        <w:numId w:val="1"/>
      </w:numPr>
      <w:contextualSpacing/>
    </w:pPr>
    <w:semiHidden/>
    <w:uiPriority w:val="99"/>
    <w:unhideWhenUsed/>
  </w:style>
  <w:style w:styleId="Listenabsatz" w:type="paragraph">
    <w:basedOn w:val="Standard"/>
    <w:name w:val="List Paragraph"/>
    <w:pPr>
      <w:ind w:left="720"/>
      <w:contextualSpacing/>
    </w:pPr>
    <w:qFormat/>
    <w:uiPriority w:val="34"/>
  </w:style>
  <w:style w:styleId="Kopfzeile" w:type="paragraph">
    <w:basedOn w:val="Standard"/>
    <w:link w:val="KopfzeileZchn"/>
    <w:name w:val="header"/>
    <w:pPr>
      <w:tabs>
        <w:tab w:pos="4513" w:val="center"/>
        <w:tab w:pos="9026" w:val="right"/>
      </w:tabs>
      <w:spacing w:after="0" w:line="240" w:lineRule="auto"/>
    </w:pPr>
    <w:uiPriority w:val="99"/>
    <w:unhideWhenUsed/>
  </w:style>
  <w:style w:customStyle="1" w:styleId="KopfzeileZchn" w:type="character">
    <w:basedOn w:val="Absatz-Standardschriftart"/>
    <w:link w:val="Kopfzeile"/>
    <w:name w:val="Kopfzeile Zchn"/>
    <w:uiPriority w:val="99"/>
  </w:style>
  <w:style w:styleId="Fuzeile" w:type="paragraph">
    <w:basedOn w:val="Standard"/>
    <w:link w:val="FuzeileZchn"/>
    <w:name w:val="footer"/>
    <w:pPr>
      <w:tabs>
        <w:tab w:pos="4513" w:val="center"/>
        <w:tab w:pos="9026" w:val="right"/>
      </w:tabs>
      <w:spacing w:after="0" w:line="240" w:lineRule="auto"/>
    </w:pPr>
    <w:uiPriority w:val="99"/>
    <w:unhideWhenUsed/>
  </w:style>
  <w:style w:customStyle="1" w:styleId="FuzeileZchn" w:type="character">
    <w:basedOn w:val="Absatz-Standardschriftart"/>
    <w:link w:val="Fuzeile"/>
    <w:name w:val="Fußzeile Zchn"/>
    <w:uiPriority w:val="99"/>
  </w:style>
  <w:style w:styleId="BesuchterHyperlink" w:type="character">
    <w:basedOn w:val="Absatz-Standardschriftart"/>
    <w:name w:val="FollowedHyperlink"/>
    <w:rPr>
      <w:color w:themeColor="followedHyperlink" w:val="800080"/>
      <w:u w:val="single"/>
    </w:rPr>
    <w:semiHidden/>
    <w:uiPriority w:val="99"/>
    <w:unhideWhenUsed/>
  </w:style>
</w:style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opass.cedefop.europa.eu/en/about/national-europass-centres" TargetMode="External"/><Relationship Id="rId4" Type="http://schemas.microsoft.com/office/2007/relationships/stylesWithEffects" Target="stylesWithEffects.xml"/><Relationship Id="rId9" Type="http://schemas.openxmlformats.org/officeDocument/2006/relationships/hyperlink" Target="https://www.facebook.com/europasseuro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